
<file path=[Content_Types].xml><?xml version="1.0" encoding="utf-8"?>
<Types xmlns="http://schemas.openxmlformats.org/package/2006/content-types">
  <Default Extension="xml" ContentType="application/xml"/>
  <Default Extension="rels" ContentType="application/vnd.openxmlformats-package.relationships+xml"/>
  <Default Extension="bin" ContentType="application/vnd.openxmlformats-officedocument.wordprocessingml.printerSettings"/>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46ABE4" w14:textId="77777777" w:rsidR="00787B80" w:rsidRPr="00787B80" w:rsidRDefault="00787B80" w:rsidP="008B027F">
      <w:pPr>
        <w:jc w:val="center"/>
        <w:rPr>
          <w:rFonts w:ascii="Times New Roman" w:hAnsi="Times New Roman"/>
          <w:b/>
          <w:sz w:val="36"/>
          <w:szCs w:val="36"/>
          <w:lang w:val="fr-FR"/>
        </w:rPr>
      </w:pPr>
      <w:r w:rsidRPr="00787B80">
        <w:rPr>
          <w:rFonts w:ascii="Times New Roman" w:hAnsi="Times New Roman"/>
          <w:b/>
          <w:sz w:val="36"/>
          <w:szCs w:val="36"/>
          <w:lang w:val="fr-FR"/>
        </w:rPr>
        <w:t>COMITÉ SYNDICAL DU 14-01-2014</w:t>
      </w:r>
    </w:p>
    <w:p w14:paraId="4A3D3D24" w14:textId="77777777" w:rsidR="00787B80" w:rsidRPr="00787B80" w:rsidRDefault="00787B80" w:rsidP="008B027F">
      <w:pPr>
        <w:jc w:val="center"/>
        <w:rPr>
          <w:rFonts w:ascii="Times New Roman" w:hAnsi="Times New Roman"/>
          <w:b/>
          <w:sz w:val="36"/>
          <w:szCs w:val="36"/>
          <w:lang w:val="fr-FR"/>
        </w:rPr>
      </w:pPr>
      <w:r w:rsidRPr="00787B80">
        <w:rPr>
          <w:rFonts w:ascii="Times New Roman" w:hAnsi="Times New Roman"/>
          <w:b/>
          <w:sz w:val="36"/>
          <w:szCs w:val="36"/>
          <w:lang w:val="fr-FR"/>
        </w:rPr>
        <w:t>NOTE DE SYNTHÈSE</w:t>
      </w:r>
    </w:p>
    <w:p w14:paraId="2A5F7CE6" w14:textId="77777777" w:rsidR="00787B80" w:rsidRPr="00787B80" w:rsidRDefault="00787B80" w:rsidP="00787B80">
      <w:pPr>
        <w:jc w:val="both"/>
        <w:rPr>
          <w:rFonts w:ascii="Times New Roman" w:hAnsi="Times New Roman"/>
          <w:lang w:val="fr-FR"/>
        </w:rPr>
      </w:pPr>
    </w:p>
    <w:p w14:paraId="2C474FD5" w14:textId="77777777" w:rsidR="00787B80" w:rsidRPr="00787B80" w:rsidRDefault="00787B80" w:rsidP="00787B80">
      <w:pPr>
        <w:jc w:val="both"/>
        <w:rPr>
          <w:rFonts w:ascii="Times New Roman" w:hAnsi="Times New Roman"/>
          <w:lang w:val="fr-FR"/>
        </w:rPr>
      </w:pPr>
    </w:p>
    <w:p w14:paraId="46CE74C5" w14:textId="77777777" w:rsidR="00787B80" w:rsidRPr="00787B80" w:rsidRDefault="00787B80" w:rsidP="00787B80">
      <w:pPr>
        <w:jc w:val="both"/>
        <w:rPr>
          <w:rFonts w:ascii="Times New Roman" w:hAnsi="Times New Roman"/>
          <w:b/>
          <w:lang w:val="fr-FR"/>
        </w:rPr>
      </w:pPr>
      <w:r w:rsidRPr="00787B80">
        <w:rPr>
          <w:rFonts w:ascii="Times New Roman" w:hAnsi="Times New Roman"/>
          <w:b/>
          <w:lang w:val="fr-FR"/>
        </w:rPr>
        <w:t>1) Installation du Comité Syndical :</w:t>
      </w:r>
    </w:p>
    <w:p w14:paraId="796293F6"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Les représentants de secteur élus par les déléguées communautaires réunis en Assemblée Générale le 7 janvier 2014 forment le Comité Syndical du SEZEO.</w:t>
      </w:r>
    </w:p>
    <w:p w14:paraId="55D341DF" w14:textId="77777777" w:rsidR="00787B80" w:rsidRPr="00787B80" w:rsidRDefault="00787B80" w:rsidP="00787B80">
      <w:pPr>
        <w:jc w:val="both"/>
        <w:rPr>
          <w:rFonts w:ascii="Times New Roman" w:hAnsi="Times New Roman"/>
          <w:lang w:val="fr-FR"/>
        </w:rPr>
      </w:pPr>
      <w:bookmarkStart w:id="0" w:name="_GoBack"/>
      <w:bookmarkEnd w:id="0"/>
    </w:p>
    <w:p w14:paraId="2492EB72" w14:textId="0FFD8306" w:rsidR="00787B80" w:rsidRPr="00787B80" w:rsidRDefault="00787B80" w:rsidP="00787B80">
      <w:pPr>
        <w:jc w:val="both"/>
        <w:rPr>
          <w:rFonts w:ascii="Times New Roman" w:hAnsi="Times New Roman"/>
          <w:b/>
          <w:lang w:val="fr-FR"/>
        </w:rPr>
      </w:pPr>
      <w:r w:rsidRPr="00787B80">
        <w:rPr>
          <w:rFonts w:ascii="Times New Roman" w:hAnsi="Times New Roman"/>
          <w:b/>
          <w:lang w:val="fr-FR"/>
        </w:rPr>
        <w:t xml:space="preserve">2) </w:t>
      </w:r>
      <w:r w:rsidR="001D66BD">
        <w:rPr>
          <w:rFonts w:ascii="Times New Roman" w:hAnsi="Times New Roman"/>
          <w:b/>
          <w:lang w:val="fr-FR"/>
        </w:rPr>
        <w:t>Nomination</w:t>
      </w:r>
      <w:r w:rsidRPr="00787B80">
        <w:rPr>
          <w:rFonts w:ascii="Times New Roman" w:hAnsi="Times New Roman"/>
          <w:b/>
          <w:lang w:val="fr-FR"/>
        </w:rPr>
        <w:t xml:space="preserve"> d'un secrétaire de séance :</w:t>
      </w:r>
    </w:p>
    <w:p w14:paraId="335F2951"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Conformément à l'article L2121-15 du CGCT, le Comité Syndical nomme un de ses membres pour remplir les fonctions de secrétaire.</w:t>
      </w:r>
    </w:p>
    <w:p w14:paraId="64C0C50A" w14:textId="77777777" w:rsidR="00787B80" w:rsidRPr="00787B80" w:rsidRDefault="00787B80" w:rsidP="00787B80">
      <w:pPr>
        <w:jc w:val="both"/>
        <w:rPr>
          <w:rFonts w:ascii="Times New Roman" w:hAnsi="Times New Roman"/>
          <w:lang w:val="fr-FR"/>
        </w:rPr>
      </w:pPr>
    </w:p>
    <w:p w14:paraId="52540ED0" w14:textId="77777777" w:rsidR="00787B80" w:rsidRPr="00787B80" w:rsidRDefault="00787B80" w:rsidP="00787B80">
      <w:pPr>
        <w:jc w:val="both"/>
        <w:rPr>
          <w:rFonts w:ascii="Times New Roman" w:hAnsi="Times New Roman"/>
          <w:b/>
          <w:lang w:val="fr-FR"/>
        </w:rPr>
      </w:pPr>
      <w:r w:rsidRPr="00787B80">
        <w:rPr>
          <w:rFonts w:ascii="Times New Roman" w:hAnsi="Times New Roman"/>
          <w:b/>
          <w:lang w:val="fr-FR"/>
        </w:rPr>
        <w:t>3) Élection du Président :</w:t>
      </w:r>
    </w:p>
    <w:p w14:paraId="7DC916E7"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Lors de la première réunion du Comité Syndical, sous la présidence du doyen d'âge,</w:t>
      </w:r>
      <w:r w:rsidR="00121EC1">
        <w:rPr>
          <w:rFonts w:ascii="Times New Roman" w:hAnsi="Times New Roman"/>
          <w:lang w:val="fr-FR"/>
        </w:rPr>
        <w:t xml:space="preserve"> le président du SEZEO est élu.</w:t>
      </w:r>
    </w:p>
    <w:p w14:paraId="268097DA" w14:textId="77777777" w:rsidR="00787B80" w:rsidRPr="00787B80" w:rsidRDefault="00787B80" w:rsidP="00787B80">
      <w:pPr>
        <w:jc w:val="both"/>
        <w:rPr>
          <w:rFonts w:ascii="Times New Roman" w:hAnsi="Times New Roman"/>
          <w:lang w:val="fr-FR"/>
        </w:rPr>
      </w:pPr>
    </w:p>
    <w:p w14:paraId="2E4E4A75" w14:textId="77777777" w:rsidR="00787B80" w:rsidRPr="00787B80" w:rsidRDefault="00787B80" w:rsidP="00787B80">
      <w:pPr>
        <w:jc w:val="both"/>
        <w:rPr>
          <w:rFonts w:ascii="Times New Roman" w:hAnsi="Times New Roman"/>
          <w:b/>
          <w:lang w:val="fr-FR"/>
        </w:rPr>
      </w:pPr>
      <w:r w:rsidRPr="00787B80">
        <w:rPr>
          <w:rFonts w:ascii="Times New Roman" w:hAnsi="Times New Roman"/>
          <w:b/>
          <w:lang w:val="fr-FR"/>
        </w:rPr>
        <w:t>4) Détermination du nombre de Vice-Président :</w:t>
      </w:r>
    </w:p>
    <w:p w14:paraId="0C8B3031"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Conformément à l'article L5211-10 du CGCT et à l'article 7.3 des statuts du SEZEO, le Comité Syndical fixe le nombre de Vice-Présidents selon les règles suivantes :</w:t>
      </w:r>
    </w:p>
    <w:p w14:paraId="52C4786E"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Le nombre de vice-présidents ne peut dépasser 20% de l’effectif du Comité Syndical.</w:t>
      </w:r>
    </w:p>
    <w:p w14:paraId="564CE961"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Toutefois, le Comité Syndical peut, à la majorité des deux tiers, fixer un nombre de vice-présidents supérieur à 20%, sans pouvoir dépasser 30 % de son propre effectif et le nombre de quinze.</w:t>
      </w:r>
    </w:p>
    <w:p w14:paraId="5FA20AC6" w14:textId="77777777" w:rsidR="00787B80" w:rsidRPr="00787B80" w:rsidRDefault="00787B80" w:rsidP="00787B80">
      <w:pPr>
        <w:jc w:val="both"/>
        <w:rPr>
          <w:rFonts w:ascii="Times New Roman" w:hAnsi="Times New Roman"/>
          <w:lang w:val="fr-FR"/>
        </w:rPr>
      </w:pPr>
    </w:p>
    <w:p w14:paraId="66843448"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Le Comité Syndical du SEZEO est composé de 18 membres. Par conséquent, la règle de droit commun permet l'élection de 3 Vice-Présidents, et la dérogation autorise que 5 Vice-Présidents au maximum siègent au Comité.</w:t>
      </w:r>
    </w:p>
    <w:p w14:paraId="78D68CA3"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Il est proposé au Comité Syndical de fixer le nombre de Vice-Présidents à 4. En effet, cela permettrait  (en comptant le Président,) que soient représentés de façon égalitaire les 5 secteurs géographiques issus des 5 anciens syndicats dont la fusion a permis la création du SEZEO.</w:t>
      </w:r>
    </w:p>
    <w:p w14:paraId="59DE4B4A" w14:textId="77777777" w:rsidR="00787B80" w:rsidRPr="00787B80" w:rsidRDefault="00787B80" w:rsidP="00787B80">
      <w:pPr>
        <w:jc w:val="both"/>
        <w:rPr>
          <w:rFonts w:ascii="Times New Roman" w:hAnsi="Times New Roman"/>
          <w:lang w:val="fr-FR"/>
        </w:rPr>
      </w:pPr>
    </w:p>
    <w:p w14:paraId="3FFB3C4F" w14:textId="69D44016" w:rsidR="00787B80" w:rsidRPr="00787B80" w:rsidRDefault="00787B80" w:rsidP="00787B80">
      <w:pPr>
        <w:jc w:val="both"/>
        <w:rPr>
          <w:rFonts w:ascii="Times New Roman" w:hAnsi="Times New Roman"/>
          <w:b/>
          <w:lang w:val="fr-FR"/>
        </w:rPr>
      </w:pPr>
      <w:r w:rsidRPr="00787B80">
        <w:rPr>
          <w:rFonts w:ascii="Times New Roman" w:hAnsi="Times New Roman"/>
          <w:b/>
          <w:lang w:val="fr-FR"/>
        </w:rPr>
        <w:t xml:space="preserve">5) </w:t>
      </w:r>
      <w:r w:rsidR="001D66BD">
        <w:rPr>
          <w:rFonts w:ascii="Times New Roman" w:hAnsi="Times New Roman"/>
          <w:b/>
          <w:lang w:val="fr-FR"/>
        </w:rPr>
        <w:t>Élection</w:t>
      </w:r>
      <w:r w:rsidRPr="00787B80">
        <w:rPr>
          <w:rFonts w:ascii="Times New Roman" w:hAnsi="Times New Roman"/>
          <w:b/>
          <w:lang w:val="fr-FR"/>
        </w:rPr>
        <w:t xml:space="preserve"> des Vice-Présidents et du Bureau :</w:t>
      </w:r>
    </w:p>
    <w:p w14:paraId="24458827"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Il est proposé au Comité Syndical de désigner 4 VP, qui avec le Présidents formeront le Bureau. </w:t>
      </w:r>
    </w:p>
    <w:p w14:paraId="1A8517C3"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Considérant que le présent Comité Syndical n'officiera que très peu de temps (renouvellement après les élections municipales de mars 2014), il est proposé au Comité Syndical de ne pas adjoindre d'autres membres au Bureau afin d'en faciliter le  fonctionnement.</w:t>
      </w:r>
    </w:p>
    <w:p w14:paraId="7EED5446"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Selon l'article L2121-21 du CGCT, la désignation des VP s'effectue suite à un vote à scrutin secret. Toutefois, le Comité Syndical peut décider, à l'unanimité, de ne pas procéder au scrutin secret aux nominations ou aux présentations, sauf disposition législative ou réglementaire prévoyant expressément ce mode de scrutin.</w:t>
      </w:r>
    </w:p>
    <w:p w14:paraId="71C709B9" w14:textId="77777777" w:rsidR="00787B80" w:rsidRPr="00787B80" w:rsidRDefault="00787B80" w:rsidP="00787B80">
      <w:pPr>
        <w:jc w:val="both"/>
        <w:rPr>
          <w:rFonts w:ascii="Times New Roman" w:hAnsi="Times New Roman"/>
          <w:lang w:val="fr-FR"/>
        </w:rPr>
      </w:pPr>
    </w:p>
    <w:p w14:paraId="7BCCE7A1" w14:textId="77777777" w:rsidR="00787B80" w:rsidRPr="00787B80" w:rsidRDefault="00787B80" w:rsidP="00787B80">
      <w:pPr>
        <w:jc w:val="both"/>
        <w:rPr>
          <w:rFonts w:ascii="Times New Roman" w:hAnsi="Times New Roman"/>
          <w:b/>
          <w:lang w:val="fr-FR"/>
        </w:rPr>
      </w:pPr>
      <w:r w:rsidRPr="00787B80">
        <w:rPr>
          <w:rFonts w:ascii="Times New Roman" w:hAnsi="Times New Roman"/>
          <w:b/>
          <w:lang w:val="fr-FR"/>
        </w:rPr>
        <w:t>6) Élections des commissions  (Article L2121-22 du CGCT) :</w:t>
      </w:r>
    </w:p>
    <w:p w14:paraId="7EDEFB34"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En application de l'article L 2121-22 du code général des collectivités territoriales, le Comité Syndical peut former des commissions chargées d'étudier les questions soumises à l'assemblée délibérante; les discussions et les rapports des dites commissions ne pouvant se substituer aux délibérations du Comité Syndical.</w:t>
      </w:r>
    </w:p>
    <w:p w14:paraId="4B57F380"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lastRenderedPageBreak/>
        <w:t>Ces commissions sont convoquées par le Président, qui en est le président de droit, dans les huit jours qui suivent leur nomination, où à plus bref délai sur la demande de la majorité des membres qui les composent. Au cours de cette première réunion, les commissions désignent un Vice-Président qui peut les convoquer et les présider si le Président est absent ou empêché.</w:t>
      </w:r>
    </w:p>
    <w:p w14:paraId="082547DA"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Dans les syndicats de communes comprenant au moins une commune de plus de 3 500 habitants, la composition des différentes commissions doit respecter le principe de la représentation proportionnelle pour permettre l'expression pluraliste des élus au sein de l'assemblée syndicale.</w:t>
      </w:r>
    </w:p>
    <w:p w14:paraId="19421B36"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Sur la base de ces informations, il est proposé de créer les commissions suivantes :</w:t>
      </w:r>
    </w:p>
    <w:p w14:paraId="181AB61E"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Commission des finances,</w:t>
      </w:r>
    </w:p>
    <w:p w14:paraId="347948A2" w14:textId="72E2B191" w:rsidR="001C0C42" w:rsidRDefault="00787B80" w:rsidP="00787B80">
      <w:pPr>
        <w:jc w:val="both"/>
        <w:rPr>
          <w:rFonts w:ascii="Times New Roman" w:hAnsi="Times New Roman"/>
          <w:sz w:val="16"/>
          <w:szCs w:val="16"/>
          <w:lang w:val="fr-FR"/>
        </w:rPr>
      </w:pPr>
      <w:r w:rsidRPr="00787B80">
        <w:rPr>
          <w:rFonts w:ascii="Times New Roman" w:hAnsi="Times New Roman"/>
          <w:lang w:val="fr-FR"/>
        </w:rPr>
        <w:t>- Commission d’appel d’offre,</w:t>
      </w:r>
      <w:r w:rsidR="001C0C42">
        <w:rPr>
          <w:rFonts w:ascii="Times New Roman" w:hAnsi="Times New Roman"/>
          <w:lang w:val="fr-FR"/>
        </w:rPr>
        <w:t xml:space="preserve"> (Article 22 du CMP: [</w:t>
      </w:r>
      <w:r w:rsidR="001C0C42" w:rsidRPr="001C0C42">
        <w:rPr>
          <w:rFonts w:ascii="Times New Roman" w:hAnsi="Times New Roman"/>
          <w:sz w:val="16"/>
          <w:szCs w:val="16"/>
          <w:lang w:val="fr-FR"/>
        </w:rPr>
        <w:t xml:space="preserve">Lorsqu'il s'agit d'un établissement public de coopération intercommunale ou d'un syndicat mixte, le président de cet établissement ou de ce syndicat ou son représentant, président, et un nombre de membres égal à celui prévu pour la composition de la </w:t>
      </w:r>
      <w:r w:rsidR="001C0C42" w:rsidRPr="001C0C42">
        <w:rPr>
          <w:rFonts w:ascii="Times New Roman" w:hAnsi="Times New Roman"/>
          <w:bCs/>
          <w:sz w:val="16"/>
          <w:szCs w:val="16"/>
          <w:lang w:val="fr-FR"/>
        </w:rPr>
        <w:t>commission</w:t>
      </w:r>
      <w:r w:rsidR="001C0C42" w:rsidRPr="001C0C42">
        <w:rPr>
          <w:rFonts w:ascii="Times New Roman" w:hAnsi="Times New Roman"/>
          <w:sz w:val="16"/>
          <w:szCs w:val="16"/>
          <w:lang w:val="fr-FR"/>
        </w:rPr>
        <w:t xml:space="preserve"> de la collectivité au nombre d'habitants le plus élevé, élus, en son sein, par l'assemblée délibérante de l'établissement ou du syndicat. Toutefois, si ce nombre ne peut être atteint, la </w:t>
      </w:r>
      <w:r w:rsidR="001C0C42" w:rsidRPr="001C0C42">
        <w:rPr>
          <w:rFonts w:ascii="Times New Roman" w:hAnsi="Times New Roman"/>
          <w:bCs/>
          <w:sz w:val="16"/>
          <w:szCs w:val="16"/>
          <w:lang w:val="fr-FR"/>
        </w:rPr>
        <w:t>commission</w:t>
      </w:r>
      <w:r w:rsidR="001C0C42" w:rsidRPr="001C0C42">
        <w:rPr>
          <w:rFonts w:ascii="Times New Roman" w:hAnsi="Times New Roman"/>
          <w:sz w:val="16"/>
          <w:szCs w:val="16"/>
          <w:lang w:val="fr-FR"/>
        </w:rPr>
        <w:t xml:space="preserve"> est composée au minimum d'un président et de deux membres élus par l'assemblée délibérante de l'établissement ou du syndicat ;</w:t>
      </w:r>
      <w:r w:rsidR="001C0C42">
        <w:rPr>
          <w:rFonts w:ascii="Times New Roman" w:hAnsi="Times New Roman"/>
          <w:sz w:val="16"/>
          <w:szCs w:val="16"/>
          <w:lang w:val="fr-FR"/>
        </w:rPr>
        <w:t>]</w:t>
      </w:r>
    </w:p>
    <w:p w14:paraId="7E06DAF6" w14:textId="64C1603D" w:rsidR="006807DE" w:rsidRPr="001C0C42" w:rsidRDefault="006807DE" w:rsidP="00787B80">
      <w:pPr>
        <w:jc w:val="both"/>
        <w:rPr>
          <w:rFonts w:ascii="Times New Roman" w:hAnsi="Times New Roman"/>
          <w:sz w:val="18"/>
          <w:szCs w:val="18"/>
          <w:lang w:val="fr-FR"/>
        </w:rPr>
      </w:pPr>
      <w:r w:rsidRPr="00570FED">
        <w:rPr>
          <w:rFonts w:ascii="Times New Roman" w:hAnsi="Times New Roman"/>
          <w:sz w:val="20"/>
          <w:szCs w:val="20"/>
          <w:lang w:val="fr-FR"/>
        </w:rPr>
        <w:t>Par conséquent, en plus de son président, il faut élire 5 membres titulaires et 5 membres suppléants</w:t>
      </w:r>
      <w:r>
        <w:rPr>
          <w:rFonts w:ascii="Times New Roman" w:hAnsi="Times New Roman"/>
          <w:sz w:val="16"/>
          <w:szCs w:val="16"/>
          <w:lang w:val="fr-FR"/>
        </w:rPr>
        <w:t>.</w:t>
      </w:r>
    </w:p>
    <w:p w14:paraId="7141F4D3" w14:textId="2BE42CE5" w:rsidR="00787B80" w:rsidRPr="00787B80" w:rsidRDefault="00787B80" w:rsidP="00787B80">
      <w:pPr>
        <w:jc w:val="both"/>
        <w:rPr>
          <w:rFonts w:ascii="Times New Roman" w:hAnsi="Times New Roman"/>
          <w:lang w:val="fr-FR"/>
        </w:rPr>
      </w:pPr>
      <w:r w:rsidRPr="00787B80">
        <w:rPr>
          <w:rFonts w:ascii="Times New Roman" w:hAnsi="Times New Roman"/>
          <w:lang w:val="fr-FR"/>
        </w:rPr>
        <w:t>- Commission des travaux,</w:t>
      </w:r>
    </w:p>
    <w:p w14:paraId="281B54A5" w14:textId="77777777" w:rsidR="00787B80" w:rsidRPr="00787B80" w:rsidRDefault="00787B80" w:rsidP="00787B80">
      <w:pPr>
        <w:jc w:val="both"/>
        <w:rPr>
          <w:rFonts w:ascii="Times New Roman" w:hAnsi="Times New Roman"/>
          <w:lang w:val="fr-FR"/>
        </w:rPr>
      </w:pPr>
    </w:p>
    <w:p w14:paraId="3B8B1203" w14:textId="77777777" w:rsidR="00787B80" w:rsidRPr="00787B80" w:rsidRDefault="00787B80" w:rsidP="00787B80">
      <w:pPr>
        <w:jc w:val="both"/>
        <w:rPr>
          <w:rFonts w:ascii="Times New Roman" w:hAnsi="Times New Roman"/>
          <w:b/>
          <w:lang w:val="fr-FR"/>
        </w:rPr>
      </w:pPr>
      <w:r w:rsidRPr="00787B80">
        <w:rPr>
          <w:rFonts w:ascii="Times New Roman" w:hAnsi="Times New Roman"/>
          <w:b/>
          <w:lang w:val="fr-FR"/>
        </w:rPr>
        <w:t>7) Indemnités des élus :</w:t>
      </w:r>
    </w:p>
    <w:p w14:paraId="613ECF49" w14:textId="73923075" w:rsidR="00787B80" w:rsidRPr="00787B80" w:rsidRDefault="00787B80" w:rsidP="00787B80">
      <w:pPr>
        <w:jc w:val="both"/>
        <w:rPr>
          <w:rFonts w:ascii="Times New Roman" w:hAnsi="Times New Roman"/>
          <w:lang w:val="fr-FR"/>
        </w:rPr>
      </w:pPr>
      <w:r w:rsidRPr="00787B80">
        <w:rPr>
          <w:rFonts w:ascii="Times New Roman" w:hAnsi="Times New Roman"/>
          <w:lang w:val="fr-FR"/>
        </w:rPr>
        <w:t>Conformément aux article</w:t>
      </w:r>
      <w:r w:rsidR="009A1F9E">
        <w:rPr>
          <w:rFonts w:ascii="Times New Roman" w:hAnsi="Times New Roman"/>
          <w:lang w:val="fr-FR"/>
        </w:rPr>
        <w:t>s L 5211-12 et R5212-1</w:t>
      </w:r>
      <w:r w:rsidRPr="00787B80">
        <w:rPr>
          <w:rFonts w:ascii="Times New Roman" w:hAnsi="Times New Roman"/>
          <w:lang w:val="fr-FR"/>
        </w:rPr>
        <w:t xml:space="preserve"> du CGCT et à la loi du 27 février 2002 notamment ses articles 81 à 96, il est proposé au Comité Syndical de fixer les indemnités de fonction du Pr</w:t>
      </w:r>
      <w:r w:rsidR="001C0C42">
        <w:rPr>
          <w:rFonts w:ascii="Times New Roman" w:hAnsi="Times New Roman"/>
          <w:lang w:val="fr-FR"/>
        </w:rPr>
        <w:t>ésident et des Vice-Présidents.</w:t>
      </w:r>
    </w:p>
    <w:p w14:paraId="41A30753" w14:textId="134A49CE" w:rsidR="00787B80" w:rsidRDefault="001C0C42" w:rsidP="00787B80">
      <w:pPr>
        <w:jc w:val="both"/>
        <w:rPr>
          <w:rFonts w:ascii="Times New Roman" w:hAnsi="Times New Roman"/>
          <w:lang w:val="fr-FR"/>
        </w:rPr>
      </w:pPr>
      <w:r>
        <w:rPr>
          <w:rFonts w:ascii="Times New Roman" w:hAnsi="Times New Roman"/>
          <w:lang w:val="fr-FR"/>
        </w:rPr>
        <w:t xml:space="preserve">Considérant sa population et son budget, le SEZEO peut-être classé dans une strate démographique </w:t>
      </w:r>
      <w:r w:rsidR="00164539">
        <w:rPr>
          <w:rFonts w:ascii="Times New Roman" w:hAnsi="Times New Roman"/>
          <w:lang w:val="fr-FR"/>
        </w:rPr>
        <w:t>de 20 à 49 999 habitants, par conséquent, les indemnités peuvent être votées comme suit :</w:t>
      </w:r>
    </w:p>
    <w:p w14:paraId="23FE1118" w14:textId="77777777" w:rsidR="00164539" w:rsidRDefault="00164539" w:rsidP="00787B80">
      <w:pPr>
        <w:jc w:val="both"/>
        <w:rPr>
          <w:rFonts w:ascii="Times New Roman" w:hAnsi="Times New Roman"/>
          <w:lang w:val="fr-FR"/>
        </w:rPr>
      </w:pPr>
    </w:p>
    <w:tbl>
      <w:tblPr>
        <w:tblStyle w:val="Grille"/>
        <w:tblW w:w="0" w:type="auto"/>
        <w:tblLook w:val="04A0" w:firstRow="1" w:lastRow="0" w:firstColumn="1" w:lastColumn="0" w:noHBand="0" w:noVBand="1"/>
      </w:tblPr>
      <w:tblGrid>
        <w:gridCol w:w="2301"/>
        <w:gridCol w:w="2301"/>
        <w:gridCol w:w="2302"/>
        <w:gridCol w:w="2302"/>
      </w:tblGrid>
      <w:tr w:rsidR="00164539" w14:paraId="3485B352" w14:textId="77777777" w:rsidTr="00164539">
        <w:tc>
          <w:tcPr>
            <w:tcW w:w="4602" w:type="dxa"/>
            <w:gridSpan w:val="2"/>
            <w:shd w:val="clear" w:color="auto" w:fill="D9D9D9"/>
          </w:tcPr>
          <w:p w14:paraId="593A2C42" w14:textId="7B8C5377" w:rsidR="00164539" w:rsidRDefault="00164539" w:rsidP="00164539">
            <w:pPr>
              <w:jc w:val="center"/>
              <w:rPr>
                <w:rFonts w:ascii="Times New Roman" w:hAnsi="Times New Roman"/>
                <w:lang w:val="fr-FR"/>
              </w:rPr>
            </w:pPr>
            <w:r>
              <w:rPr>
                <w:rFonts w:ascii="Times New Roman" w:hAnsi="Times New Roman"/>
                <w:lang w:val="fr-FR"/>
              </w:rPr>
              <w:t>Président</w:t>
            </w:r>
          </w:p>
        </w:tc>
        <w:tc>
          <w:tcPr>
            <w:tcW w:w="4604" w:type="dxa"/>
            <w:gridSpan w:val="2"/>
            <w:shd w:val="clear" w:color="auto" w:fill="D9D9D9"/>
          </w:tcPr>
          <w:p w14:paraId="286E8F8C" w14:textId="6CD9F1E8" w:rsidR="00164539" w:rsidRDefault="00164539" w:rsidP="00164539">
            <w:pPr>
              <w:jc w:val="center"/>
              <w:rPr>
                <w:rFonts w:ascii="Times New Roman" w:hAnsi="Times New Roman"/>
                <w:lang w:val="fr-FR"/>
              </w:rPr>
            </w:pPr>
            <w:r>
              <w:rPr>
                <w:rFonts w:ascii="Times New Roman" w:hAnsi="Times New Roman"/>
                <w:lang w:val="fr-FR"/>
              </w:rPr>
              <w:t>Vice-Président</w:t>
            </w:r>
          </w:p>
        </w:tc>
      </w:tr>
      <w:tr w:rsidR="00164539" w14:paraId="7DE0332A" w14:textId="77777777" w:rsidTr="00164539">
        <w:tc>
          <w:tcPr>
            <w:tcW w:w="2301" w:type="dxa"/>
          </w:tcPr>
          <w:p w14:paraId="083D12E1" w14:textId="04FCB1AC" w:rsidR="00164539" w:rsidRPr="00164539" w:rsidRDefault="00164539" w:rsidP="00787B80">
            <w:pPr>
              <w:jc w:val="both"/>
              <w:rPr>
                <w:rFonts w:ascii="Times New Roman" w:hAnsi="Times New Roman"/>
                <w:sz w:val="20"/>
                <w:szCs w:val="20"/>
                <w:lang w:val="fr-FR"/>
              </w:rPr>
            </w:pPr>
            <w:r w:rsidRPr="00164539">
              <w:rPr>
                <w:rFonts w:ascii="Times New Roman" w:hAnsi="Times New Roman"/>
                <w:sz w:val="20"/>
                <w:szCs w:val="20"/>
                <w:lang w:val="fr-FR"/>
              </w:rPr>
              <w:t>Taux de l’indice 1015</w:t>
            </w:r>
          </w:p>
        </w:tc>
        <w:tc>
          <w:tcPr>
            <w:tcW w:w="2301" w:type="dxa"/>
          </w:tcPr>
          <w:p w14:paraId="2A09FD28" w14:textId="6D38C2FD" w:rsidR="00164539" w:rsidRPr="00164539" w:rsidRDefault="00164539" w:rsidP="00787B80">
            <w:pPr>
              <w:jc w:val="both"/>
              <w:rPr>
                <w:rFonts w:ascii="Times New Roman" w:hAnsi="Times New Roman"/>
                <w:sz w:val="20"/>
                <w:szCs w:val="20"/>
                <w:lang w:val="fr-FR"/>
              </w:rPr>
            </w:pPr>
            <w:r w:rsidRPr="00164539">
              <w:rPr>
                <w:rFonts w:ascii="Times New Roman" w:hAnsi="Times New Roman"/>
                <w:sz w:val="20"/>
                <w:szCs w:val="20"/>
                <w:lang w:val="fr-FR"/>
              </w:rPr>
              <w:t>Montant brut mensuel</w:t>
            </w:r>
          </w:p>
        </w:tc>
        <w:tc>
          <w:tcPr>
            <w:tcW w:w="2302" w:type="dxa"/>
          </w:tcPr>
          <w:p w14:paraId="5C41C2F1" w14:textId="0625324A" w:rsidR="00164539" w:rsidRPr="00164539" w:rsidRDefault="00164539" w:rsidP="00787B80">
            <w:pPr>
              <w:jc w:val="both"/>
              <w:rPr>
                <w:rFonts w:ascii="Times New Roman" w:hAnsi="Times New Roman"/>
                <w:sz w:val="20"/>
                <w:szCs w:val="20"/>
                <w:lang w:val="fr-FR"/>
              </w:rPr>
            </w:pPr>
            <w:r w:rsidRPr="00164539">
              <w:rPr>
                <w:rFonts w:ascii="Times New Roman" w:hAnsi="Times New Roman"/>
                <w:sz w:val="20"/>
                <w:szCs w:val="20"/>
                <w:lang w:val="fr-FR"/>
              </w:rPr>
              <w:t>Taux de l’indice 1015</w:t>
            </w:r>
          </w:p>
        </w:tc>
        <w:tc>
          <w:tcPr>
            <w:tcW w:w="2302" w:type="dxa"/>
          </w:tcPr>
          <w:p w14:paraId="61E08877" w14:textId="5C070631" w:rsidR="00164539" w:rsidRPr="00164539" w:rsidRDefault="00164539" w:rsidP="00787B80">
            <w:pPr>
              <w:jc w:val="both"/>
              <w:rPr>
                <w:rFonts w:ascii="Times New Roman" w:hAnsi="Times New Roman"/>
                <w:sz w:val="20"/>
                <w:szCs w:val="20"/>
                <w:lang w:val="fr-FR"/>
              </w:rPr>
            </w:pPr>
            <w:r w:rsidRPr="00164539">
              <w:rPr>
                <w:rFonts w:ascii="Times New Roman" w:hAnsi="Times New Roman"/>
                <w:sz w:val="20"/>
                <w:szCs w:val="20"/>
                <w:lang w:val="fr-FR"/>
              </w:rPr>
              <w:t>Montant brut mensuel</w:t>
            </w:r>
          </w:p>
        </w:tc>
      </w:tr>
      <w:tr w:rsidR="00164539" w14:paraId="4816DAC9" w14:textId="77777777" w:rsidTr="00164539">
        <w:tc>
          <w:tcPr>
            <w:tcW w:w="2301" w:type="dxa"/>
          </w:tcPr>
          <w:p w14:paraId="1D17CEB7" w14:textId="5CC3E061" w:rsidR="00164539" w:rsidRDefault="00164539" w:rsidP="00164539">
            <w:pPr>
              <w:jc w:val="center"/>
              <w:rPr>
                <w:rFonts w:ascii="Times New Roman" w:hAnsi="Times New Roman"/>
                <w:lang w:val="fr-FR"/>
              </w:rPr>
            </w:pPr>
            <w:r>
              <w:rPr>
                <w:rFonts w:ascii="Times New Roman" w:hAnsi="Times New Roman"/>
                <w:lang w:val="fr-FR"/>
              </w:rPr>
              <w:t>25,59%</w:t>
            </w:r>
          </w:p>
        </w:tc>
        <w:tc>
          <w:tcPr>
            <w:tcW w:w="2301" w:type="dxa"/>
          </w:tcPr>
          <w:p w14:paraId="35621115" w14:textId="6183D7E8" w:rsidR="00164539" w:rsidRDefault="00164539" w:rsidP="00164539">
            <w:pPr>
              <w:jc w:val="center"/>
              <w:rPr>
                <w:rFonts w:ascii="Times New Roman" w:hAnsi="Times New Roman"/>
                <w:lang w:val="fr-FR"/>
              </w:rPr>
            </w:pPr>
            <w:r>
              <w:rPr>
                <w:rFonts w:ascii="Times New Roman" w:hAnsi="Times New Roman"/>
                <w:lang w:val="fr-FR"/>
              </w:rPr>
              <w:t>972,80 euros</w:t>
            </w:r>
          </w:p>
        </w:tc>
        <w:tc>
          <w:tcPr>
            <w:tcW w:w="2302" w:type="dxa"/>
          </w:tcPr>
          <w:p w14:paraId="0E361ADD" w14:textId="19FEC3FD" w:rsidR="00164539" w:rsidRDefault="00164539" w:rsidP="00164539">
            <w:pPr>
              <w:jc w:val="center"/>
              <w:rPr>
                <w:rFonts w:ascii="Times New Roman" w:hAnsi="Times New Roman"/>
                <w:lang w:val="fr-FR"/>
              </w:rPr>
            </w:pPr>
            <w:r>
              <w:rPr>
                <w:rFonts w:ascii="Times New Roman" w:hAnsi="Times New Roman"/>
                <w:lang w:val="fr-FR"/>
              </w:rPr>
              <w:t>10,24%</w:t>
            </w:r>
          </w:p>
        </w:tc>
        <w:tc>
          <w:tcPr>
            <w:tcW w:w="2302" w:type="dxa"/>
          </w:tcPr>
          <w:p w14:paraId="4CB147A8" w14:textId="5DB1792E" w:rsidR="00164539" w:rsidRDefault="00164539" w:rsidP="00164539">
            <w:pPr>
              <w:jc w:val="center"/>
              <w:rPr>
                <w:rFonts w:ascii="Times New Roman" w:hAnsi="Times New Roman"/>
                <w:lang w:val="fr-FR"/>
              </w:rPr>
            </w:pPr>
            <w:r>
              <w:rPr>
                <w:rFonts w:ascii="Times New Roman" w:hAnsi="Times New Roman"/>
                <w:lang w:val="fr-FR"/>
              </w:rPr>
              <w:t>389,27</w:t>
            </w:r>
          </w:p>
        </w:tc>
      </w:tr>
    </w:tbl>
    <w:p w14:paraId="64E29477" w14:textId="77777777" w:rsidR="00164539" w:rsidRDefault="00164539" w:rsidP="00787B80">
      <w:pPr>
        <w:jc w:val="both"/>
        <w:rPr>
          <w:rFonts w:ascii="Times New Roman" w:hAnsi="Times New Roman"/>
          <w:lang w:val="fr-FR"/>
        </w:rPr>
      </w:pPr>
    </w:p>
    <w:p w14:paraId="636695C2" w14:textId="77777777" w:rsidR="00164539" w:rsidRPr="00787B80" w:rsidRDefault="00164539" w:rsidP="00787B80">
      <w:pPr>
        <w:jc w:val="both"/>
        <w:rPr>
          <w:rFonts w:ascii="Times New Roman" w:hAnsi="Times New Roman"/>
          <w:lang w:val="fr-FR"/>
        </w:rPr>
      </w:pPr>
    </w:p>
    <w:p w14:paraId="265CD2E5" w14:textId="77777777" w:rsidR="00787B80" w:rsidRPr="00787B80" w:rsidRDefault="00787B80" w:rsidP="00787B80">
      <w:pPr>
        <w:jc w:val="both"/>
        <w:rPr>
          <w:rFonts w:ascii="Times New Roman" w:hAnsi="Times New Roman"/>
          <w:b/>
          <w:lang w:val="fr-FR"/>
        </w:rPr>
      </w:pPr>
      <w:r w:rsidRPr="00787B80">
        <w:rPr>
          <w:rFonts w:ascii="Times New Roman" w:hAnsi="Times New Roman"/>
          <w:b/>
          <w:lang w:val="fr-FR"/>
        </w:rPr>
        <w:t xml:space="preserve">8) Autorisation à M le Président pour signer les procès verbaux constatant la mise à disposition des équipements de distribution d’électricité des </w:t>
      </w:r>
      <w:proofErr w:type="gramStart"/>
      <w:r w:rsidRPr="00787B80">
        <w:rPr>
          <w:rFonts w:ascii="Times New Roman" w:hAnsi="Times New Roman"/>
          <w:b/>
          <w:lang w:val="fr-FR"/>
        </w:rPr>
        <w:t>communes</w:t>
      </w:r>
      <w:proofErr w:type="gramEnd"/>
      <w:r w:rsidRPr="00787B80">
        <w:rPr>
          <w:rFonts w:ascii="Times New Roman" w:hAnsi="Times New Roman"/>
          <w:b/>
          <w:lang w:val="fr-FR"/>
        </w:rPr>
        <w:t xml:space="preserve"> membres ainsi que le transfert éventuel des valeurs afférentes :</w:t>
      </w:r>
    </w:p>
    <w:p w14:paraId="52136991"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La loi prévoit que le transfert d’une compétence à un EPCI ou à un syndicat entraîne de plein droit la mise à disposition à la collectivité exerçant la compétence des biens meubles et immeubles utilisés à la date du transfert. La mise à disposition a lieu à titre gratuit.</w:t>
      </w:r>
    </w:p>
    <w:p w14:paraId="4DC5B95D"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Cette mise à disposition est constatée dans un procès-verbal établi contradictoirement entre les représentants des deux collectivités.</w:t>
      </w:r>
    </w:p>
    <w:p w14:paraId="35650EE2"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Il est donc proposé au Comité Syndical de prendre une délibération qui autorisera M le Président à signer l’ensemble des PV en question.</w:t>
      </w:r>
    </w:p>
    <w:p w14:paraId="00F8D5BD" w14:textId="77777777" w:rsidR="00787B80" w:rsidRPr="00787B80" w:rsidRDefault="00787B80" w:rsidP="00787B80">
      <w:pPr>
        <w:jc w:val="both"/>
        <w:rPr>
          <w:rFonts w:ascii="Times New Roman" w:hAnsi="Times New Roman"/>
          <w:lang w:val="fr-FR"/>
        </w:rPr>
      </w:pPr>
    </w:p>
    <w:p w14:paraId="652C5AC5" w14:textId="77777777" w:rsidR="00787B80" w:rsidRPr="00787B80" w:rsidRDefault="00787B80" w:rsidP="00787B80">
      <w:pPr>
        <w:jc w:val="both"/>
        <w:rPr>
          <w:rFonts w:ascii="Times New Roman" w:hAnsi="Times New Roman"/>
          <w:b/>
          <w:lang w:val="fr-FR"/>
        </w:rPr>
      </w:pPr>
      <w:r w:rsidRPr="00787B80">
        <w:rPr>
          <w:rFonts w:ascii="Times New Roman" w:hAnsi="Times New Roman"/>
          <w:b/>
          <w:lang w:val="fr-FR"/>
        </w:rPr>
        <w:t>9) Modification des statuts du SEZEO :</w:t>
      </w:r>
    </w:p>
    <w:p w14:paraId="71A330B9"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En fait, seul l'article 7 fait l'objet de modifications qui consistent à le </w:t>
      </w:r>
      <w:r w:rsidRPr="00787B80">
        <w:rPr>
          <w:rFonts w:ascii="Times New Roman" w:hAnsi="Times New Roman"/>
          <w:b/>
          <w:lang w:val="fr-FR"/>
        </w:rPr>
        <w:t>clarifier</w:t>
      </w:r>
      <w:r w:rsidRPr="00787B80">
        <w:rPr>
          <w:rFonts w:ascii="Times New Roman" w:hAnsi="Times New Roman"/>
          <w:lang w:val="fr-FR"/>
        </w:rPr>
        <w:t xml:space="preserve"> et à lui assurer une stabilité juridique. Les différents alinéas de cet article seront donc analysés un par un :  </w:t>
      </w:r>
    </w:p>
    <w:p w14:paraId="1C9129DD" w14:textId="77777777" w:rsidR="00787B80" w:rsidRPr="00787B80" w:rsidRDefault="00787B80" w:rsidP="00787B80">
      <w:pPr>
        <w:jc w:val="both"/>
        <w:rPr>
          <w:rFonts w:ascii="Times New Roman" w:hAnsi="Times New Roman"/>
          <w:lang w:val="fr-FR"/>
        </w:rPr>
      </w:pPr>
    </w:p>
    <w:p w14:paraId="07FFB21E"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7.1 Élection des délégués des communes (Article L5212-7 du CGCT) :  </w:t>
      </w:r>
    </w:p>
    <w:p w14:paraId="7760F087" w14:textId="77777777" w:rsidR="00787B80" w:rsidRPr="00787B80" w:rsidRDefault="00787B80" w:rsidP="00787B80">
      <w:pPr>
        <w:jc w:val="both"/>
        <w:rPr>
          <w:rFonts w:ascii="Times New Roman" w:hAnsi="Times New Roman"/>
          <w:lang w:val="fr-FR"/>
        </w:rPr>
      </w:pPr>
    </w:p>
    <w:p w14:paraId="5CF85DC2" w14:textId="77777777" w:rsidR="00787B80" w:rsidRPr="00787B80" w:rsidRDefault="00787B80" w:rsidP="00787B80">
      <w:pPr>
        <w:jc w:val="both"/>
        <w:rPr>
          <w:rFonts w:ascii="Times New Roman" w:hAnsi="Times New Roman"/>
          <w:lang w:val="fr-FR"/>
        </w:rPr>
      </w:pPr>
      <w:r w:rsidRPr="00787B80">
        <w:rPr>
          <w:rFonts w:ascii="Times New Roman" w:hAnsi="Times New Roman"/>
          <w:i/>
          <w:lang w:val="fr-FR"/>
        </w:rPr>
        <w:t>Commentaires</w:t>
      </w:r>
      <w:r w:rsidRPr="00787B80">
        <w:rPr>
          <w:rFonts w:ascii="Times New Roman" w:hAnsi="Times New Roman"/>
          <w:lang w:val="fr-FR"/>
        </w:rPr>
        <w:t xml:space="preserve"> : Il s'agit ici de coller au CGCT qui prévoit explicitement deux personnes et non une. De plus, afin de coller au CGCT le terme "représentant" doit être remplacé par "délégué".</w:t>
      </w:r>
    </w:p>
    <w:p w14:paraId="3F31B8EA" w14:textId="77777777" w:rsidR="00787B80" w:rsidRPr="00787B80" w:rsidRDefault="00787B80" w:rsidP="00787B80">
      <w:pPr>
        <w:jc w:val="both"/>
        <w:rPr>
          <w:rFonts w:ascii="Times New Roman" w:hAnsi="Times New Roman"/>
          <w:lang w:val="fr-FR"/>
        </w:rPr>
      </w:pPr>
    </w:p>
    <w:p w14:paraId="718FAFE3" w14:textId="77777777" w:rsidR="00787B80" w:rsidRPr="00787B80" w:rsidRDefault="00787B80" w:rsidP="00787B80">
      <w:pPr>
        <w:jc w:val="both"/>
        <w:rPr>
          <w:rFonts w:ascii="Times New Roman" w:hAnsi="Times New Roman"/>
          <w:lang w:val="fr-FR"/>
        </w:rPr>
      </w:pPr>
      <w:r w:rsidRPr="00787B80">
        <w:rPr>
          <w:rFonts w:ascii="Times New Roman" w:hAnsi="Times New Roman"/>
          <w:i/>
          <w:lang w:val="fr-FR"/>
        </w:rPr>
        <w:lastRenderedPageBreak/>
        <w:t xml:space="preserve">Rédaction proposée </w:t>
      </w:r>
      <w:r w:rsidRPr="00787B80">
        <w:rPr>
          <w:rFonts w:ascii="Times New Roman" w:hAnsi="Times New Roman"/>
          <w:lang w:val="fr-FR"/>
        </w:rPr>
        <w:t xml:space="preserve">:  </w:t>
      </w:r>
    </w:p>
    <w:p w14:paraId="305B9139"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7.1 Élection des délégués des communes (Article L5212-7 du CGCT) :  </w:t>
      </w:r>
    </w:p>
    <w:p w14:paraId="43DF17FD" w14:textId="77777777" w:rsidR="00787B80" w:rsidRDefault="00787B80" w:rsidP="00787B80">
      <w:pPr>
        <w:jc w:val="both"/>
        <w:rPr>
          <w:rFonts w:ascii="Times New Roman" w:hAnsi="Times New Roman"/>
          <w:lang w:val="fr-FR"/>
        </w:rPr>
      </w:pPr>
      <w:r w:rsidRPr="00787B80">
        <w:rPr>
          <w:rFonts w:ascii="Times New Roman" w:hAnsi="Times New Roman"/>
          <w:lang w:val="fr-FR"/>
        </w:rPr>
        <w:t xml:space="preserve">Chaque commune adhérente au SEZEO procède à l’élection de deux délégués titulaires et d’un suppléant.  </w:t>
      </w:r>
    </w:p>
    <w:p w14:paraId="60A82E68" w14:textId="77777777" w:rsidR="00787B80" w:rsidRDefault="00F87529" w:rsidP="00787B80">
      <w:pPr>
        <w:jc w:val="both"/>
        <w:rPr>
          <w:rFonts w:ascii="Times New Roman" w:hAnsi="Times New Roman"/>
          <w:lang w:val="fr-FR"/>
        </w:rPr>
      </w:pPr>
      <w:r>
        <w:rPr>
          <w:noProof/>
          <w:lang w:val="fr-FR"/>
        </w:rPr>
        <mc:AlternateContent>
          <mc:Choice Requires="wps">
            <w:drawing>
              <wp:anchor distT="4294967295" distB="4294967295" distL="114300" distR="114300" simplePos="0" relativeHeight="251656704" behindDoc="0" locked="0" layoutInCell="1" allowOverlap="1" wp14:anchorId="1F49457E" wp14:editId="58FBAF04">
                <wp:simplePos x="0" y="0"/>
                <wp:positionH relativeFrom="column">
                  <wp:posOffset>1600200</wp:posOffset>
                </wp:positionH>
                <wp:positionV relativeFrom="paragraph">
                  <wp:posOffset>160654</wp:posOffset>
                </wp:positionV>
                <wp:extent cx="2857500" cy="0"/>
                <wp:effectExtent l="50800" t="25400" r="63500" b="101600"/>
                <wp:wrapNone/>
                <wp:docPr id="1" name="Connecteur droi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id="Connecteur droit 1" o:spid="_x0000_s1026" style="position:absolute;z-index:251656704;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126pt,12.65pt" to="351pt,12.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" strokecolor="#4f81bd" strokeweight="2pt">
                <v:shadow on="t" opacity="24903f" mv:blur="40000f" origin=",.5" offset="0,20000emu"/>
                <o:lock v:ext="edit" shapetype="f"/>
              </v:line>
            </w:pict>
          </mc:Fallback>
        </mc:AlternateContent>
      </w:r>
    </w:p>
    <w:p w14:paraId="2F094265" w14:textId="77777777" w:rsidR="00787B80" w:rsidRPr="00787B80" w:rsidRDefault="00787B80" w:rsidP="00787B80">
      <w:pPr>
        <w:jc w:val="both"/>
        <w:rPr>
          <w:rFonts w:ascii="Times New Roman" w:hAnsi="Times New Roman"/>
          <w:lang w:val="fr-FR"/>
        </w:rPr>
      </w:pPr>
    </w:p>
    <w:p w14:paraId="1144E4C7"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7.2.1 Élection des représentants au comité syndical (Article L 5212-8 du CGCT) :  </w:t>
      </w:r>
    </w:p>
    <w:p w14:paraId="1B094FBB" w14:textId="77777777" w:rsidR="00787B80" w:rsidRPr="00787B80" w:rsidRDefault="00787B80" w:rsidP="00787B80">
      <w:pPr>
        <w:jc w:val="both"/>
        <w:rPr>
          <w:rFonts w:ascii="Times New Roman" w:hAnsi="Times New Roman"/>
          <w:lang w:val="fr-FR"/>
        </w:rPr>
      </w:pPr>
      <w:r w:rsidRPr="00787B80">
        <w:rPr>
          <w:rFonts w:ascii="Times New Roman" w:hAnsi="Times New Roman"/>
          <w:i/>
          <w:lang w:val="fr-FR"/>
        </w:rPr>
        <w:t>Commentaires</w:t>
      </w:r>
      <w:r>
        <w:rPr>
          <w:rFonts w:ascii="Times New Roman" w:hAnsi="Times New Roman"/>
          <w:lang w:val="fr-FR"/>
        </w:rPr>
        <w:t xml:space="preserve"> :</w:t>
      </w:r>
      <w:r w:rsidRPr="00787B80">
        <w:rPr>
          <w:rFonts w:ascii="Times New Roman" w:hAnsi="Times New Roman"/>
          <w:lang w:val="fr-FR"/>
        </w:rPr>
        <w:t xml:space="preserve"> Il s'agit tout d'abord d'intégrer deux structures qui avaient la compétence électricité pour leurs </w:t>
      </w:r>
      <w:r>
        <w:rPr>
          <w:rFonts w:ascii="Times New Roman" w:hAnsi="Times New Roman"/>
          <w:lang w:val="fr-FR"/>
        </w:rPr>
        <w:t xml:space="preserve">communes jusqu'au 31-12-2013 : </w:t>
      </w:r>
      <w:r w:rsidRPr="00787B80">
        <w:rPr>
          <w:rFonts w:ascii="Times New Roman" w:hAnsi="Times New Roman"/>
          <w:lang w:val="fr-FR"/>
        </w:rPr>
        <w:t>La Communauté de la Plaine d'Estrée</w:t>
      </w:r>
      <w:r w:rsidR="00121EC1">
        <w:rPr>
          <w:rFonts w:ascii="Times New Roman" w:hAnsi="Times New Roman"/>
          <w:lang w:val="fr-FR"/>
        </w:rPr>
        <w:t>s Saint Denis</w:t>
      </w:r>
      <w:r w:rsidRPr="00787B80">
        <w:rPr>
          <w:rFonts w:ascii="Times New Roman" w:hAnsi="Times New Roman"/>
          <w:lang w:val="fr-FR"/>
        </w:rPr>
        <w:t xml:space="preserve"> et le SIVOM de Ressons</w:t>
      </w:r>
      <w:r w:rsidR="00121EC1">
        <w:rPr>
          <w:rFonts w:ascii="Times New Roman" w:hAnsi="Times New Roman"/>
          <w:lang w:val="fr-FR"/>
        </w:rPr>
        <w:t xml:space="preserve"> Sur Matz</w:t>
      </w:r>
      <w:r w:rsidRPr="00787B80">
        <w:rPr>
          <w:rFonts w:ascii="Times New Roman" w:hAnsi="Times New Roman"/>
          <w:lang w:val="fr-FR"/>
        </w:rPr>
        <w:t>.</w:t>
      </w:r>
    </w:p>
    <w:p w14:paraId="4F447D91"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Il faut donc créer deux secteurs :</w:t>
      </w:r>
    </w:p>
    <w:p w14:paraId="11920C34"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Secteur Plaine d’Estrées</w:t>
      </w:r>
      <w:r w:rsidR="00121EC1">
        <w:rPr>
          <w:rFonts w:ascii="Times New Roman" w:hAnsi="Times New Roman"/>
          <w:lang w:val="fr-FR"/>
        </w:rPr>
        <w:t xml:space="preserve"> Saint Denis</w:t>
      </w:r>
      <w:r w:rsidRPr="00787B80">
        <w:rPr>
          <w:rFonts w:ascii="Times New Roman" w:hAnsi="Times New Roman"/>
          <w:lang w:val="fr-FR"/>
        </w:rPr>
        <w:t xml:space="preserve"> (comprenant après leur adhésion au SEZEO toutes les communes membres pour la compétence électricité, de la communauté de communes de la Plaine d’Estrées)</w:t>
      </w:r>
    </w:p>
    <w:p w14:paraId="2AEAE947"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 Secteur du Ressontois (comprenant après leur adhésion, toutes les communes membres pour la compétence électricité, du SIVOM de RESSONS).  </w:t>
      </w:r>
    </w:p>
    <w:p w14:paraId="11042016"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NB : sans la création de ces secteurs, à l’issue du prochain renouvellement du Comité Syndical (mars 2014), ces communes ne pourrai</w:t>
      </w:r>
      <w:r w:rsidR="00121EC1">
        <w:rPr>
          <w:rFonts w:ascii="Times New Roman" w:hAnsi="Times New Roman"/>
          <w:lang w:val="fr-FR"/>
        </w:rPr>
        <w:t>en</w:t>
      </w:r>
      <w:r w:rsidRPr="00787B80">
        <w:rPr>
          <w:rFonts w:ascii="Times New Roman" w:hAnsi="Times New Roman"/>
          <w:lang w:val="fr-FR"/>
        </w:rPr>
        <w:t>t être représentées.</w:t>
      </w:r>
    </w:p>
    <w:p w14:paraId="664FB6EB" w14:textId="77777777" w:rsidR="00787B80" w:rsidRPr="00787B80" w:rsidRDefault="00787B80" w:rsidP="00787B80">
      <w:pPr>
        <w:jc w:val="both"/>
        <w:rPr>
          <w:rFonts w:ascii="Times New Roman" w:hAnsi="Times New Roman"/>
          <w:lang w:val="fr-FR"/>
        </w:rPr>
      </w:pPr>
    </w:p>
    <w:p w14:paraId="1B2947CA"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De plus il convient de déterminer la façon dont seront intégrées les communes dites "isolées" (ne dépendant d'aucune structure intercommunale pour l'électricité), à quel secteur seront-elles rattachées ? Est-ce ces communes qui feront le choix à leur demande d'adhésion, ou le SEZEO qui décidera unilatéralement ? Même si ce choix pourrait résulter d’un consensus il convient de prévoir une disposition statutaire qui permette aux instance</w:t>
      </w:r>
      <w:r w:rsidR="00121EC1">
        <w:rPr>
          <w:rFonts w:ascii="Times New Roman" w:hAnsi="Times New Roman"/>
          <w:lang w:val="fr-FR"/>
        </w:rPr>
        <w:t>s du SEZEO d'en</w:t>
      </w:r>
      <w:r w:rsidRPr="00787B80">
        <w:rPr>
          <w:rFonts w:ascii="Times New Roman" w:hAnsi="Times New Roman"/>
          <w:lang w:val="fr-FR"/>
        </w:rPr>
        <w:t xml:space="preserve"> décider en dernier ressort. En effet, il apparait souhaitable que les secteurs géographiques nécessaires à l’élection des représentants</w:t>
      </w:r>
      <w:r w:rsidR="00121EC1">
        <w:rPr>
          <w:rFonts w:ascii="Times New Roman" w:hAnsi="Times New Roman"/>
          <w:lang w:val="fr-FR"/>
        </w:rPr>
        <w:t>,</w:t>
      </w:r>
      <w:r w:rsidRPr="00787B80">
        <w:rPr>
          <w:rFonts w:ascii="Times New Roman" w:hAnsi="Times New Roman"/>
          <w:lang w:val="fr-FR"/>
        </w:rPr>
        <w:t xml:space="preserve"> qui formeront le comité syndical</w:t>
      </w:r>
      <w:r w:rsidR="00121EC1">
        <w:rPr>
          <w:rFonts w:ascii="Times New Roman" w:hAnsi="Times New Roman"/>
          <w:lang w:val="fr-FR"/>
        </w:rPr>
        <w:t>,</w:t>
      </w:r>
      <w:r w:rsidRPr="00787B80">
        <w:rPr>
          <w:rFonts w:ascii="Times New Roman" w:hAnsi="Times New Roman"/>
          <w:lang w:val="fr-FR"/>
        </w:rPr>
        <w:t xml:space="preserve"> conservent une cohérence territoriale.</w:t>
      </w:r>
    </w:p>
    <w:p w14:paraId="19B3D1DF" w14:textId="77777777" w:rsidR="00787B80" w:rsidRPr="00787B80" w:rsidRDefault="00787B80" w:rsidP="00787B80">
      <w:pPr>
        <w:jc w:val="both"/>
        <w:rPr>
          <w:rFonts w:ascii="Times New Roman" w:hAnsi="Times New Roman"/>
          <w:lang w:val="fr-FR"/>
        </w:rPr>
      </w:pPr>
    </w:p>
    <w:p w14:paraId="22872869"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Une nouvelle rédaction de l’article 7.2.1 est donc proposée :</w:t>
      </w:r>
    </w:p>
    <w:p w14:paraId="36261A2A" w14:textId="77777777" w:rsidR="00787B80" w:rsidRPr="00787B80" w:rsidRDefault="00787B80" w:rsidP="00787B80">
      <w:pPr>
        <w:jc w:val="both"/>
        <w:rPr>
          <w:rFonts w:ascii="Times New Roman" w:hAnsi="Times New Roman"/>
          <w:lang w:val="fr-FR"/>
        </w:rPr>
      </w:pPr>
    </w:p>
    <w:p w14:paraId="6EC684D0"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7.2 Élection des représentants au comité syndical (Article L 5212-8 du CGCT) :  </w:t>
      </w:r>
    </w:p>
    <w:p w14:paraId="50E20B4F"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7.2.1 Détermination des secteurs géographiques :</w:t>
      </w:r>
    </w:p>
    <w:p w14:paraId="0AD8B756"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Le territoire du Syndicat est divisé en secteurs géographiques déterminés en raison de la nature du réseau et du concessionnaire exploitant le réseau. Chaque commune adhérente au Syndicat appartient à un secteur. Les secteurs géographiques sont le reflet des anciennes structures qui avaient la compétence d’autorité organisatrice de distribution publique d’électricité avant la création du Syndicat SEZEO.</w:t>
      </w:r>
    </w:p>
    <w:p w14:paraId="36FE055B"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À la création du SEZEO, les secteurs géographiques sont ainsi déterminés :  </w:t>
      </w:r>
    </w:p>
    <w:p w14:paraId="4A2046DB"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-Secteur du Compiégnois (comprenant toutes les communes membres de l’ancien Syndicat d’électricité du compiégnois)  </w:t>
      </w:r>
    </w:p>
    <w:p w14:paraId="534B0E62"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-Secteur Thourottois (comprenant toutes les communes membres de l’ancien Syndicat d’électricité Électron X)  </w:t>
      </w:r>
    </w:p>
    <w:p w14:paraId="0173A2BE"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-Secteur du Clermontois – Plateau Picard (comprenant toutes les communes membres de l’ancien syndicat d’électricité de l’est de l’Oise)  </w:t>
      </w:r>
    </w:p>
    <w:p w14:paraId="4C36FE08"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-Secteur de la Vallée de l’Oise et du Pays d’Halatte (comprenant toutes les communes membres de l’ancien syndicat d’électricité de la Vallée de l’Oise)  </w:t>
      </w:r>
    </w:p>
    <w:p w14:paraId="74BC5CC9"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-Secteur du Valois (comprenant toutes les communes membres de l’ancien syndicat d’électricité du Valois)  </w:t>
      </w:r>
    </w:p>
    <w:p w14:paraId="79407531"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lastRenderedPageBreak/>
        <w:t>- Secteur Plaine d’Estrées</w:t>
      </w:r>
      <w:r w:rsidR="00FC238E">
        <w:rPr>
          <w:rFonts w:ascii="Times New Roman" w:hAnsi="Times New Roman"/>
          <w:lang w:val="fr-FR"/>
        </w:rPr>
        <w:t xml:space="preserve"> Saint Denis</w:t>
      </w:r>
      <w:r w:rsidRPr="00787B80">
        <w:rPr>
          <w:rFonts w:ascii="Times New Roman" w:hAnsi="Times New Roman"/>
          <w:lang w:val="fr-FR"/>
        </w:rPr>
        <w:t xml:space="preserve"> (comprenant après leur adhésion au SEZEO toutes les communes membres pour la compétence électricité, de la communauté de communes de la Plaine d’Estrées)  </w:t>
      </w:r>
    </w:p>
    <w:p w14:paraId="38DCC17A"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-Secteur du Ressontois(comprenant après leur adhésion, toutes les communes membres pour la compétence électricité, du SIVOM de RESSONS</w:t>
      </w:r>
      <w:r w:rsidR="00FC238E">
        <w:rPr>
          <w:rFonts w:ascii="Times New Roman" w:hAnsi="Times New Roman"/>
          <w:lang w:val="fr-FR"/>
        </w:rPr>
        <w:t xml:space="preserve"> SUR MATZ</w:t>
      </w:r>
      <w:r w:rsidRPr="00787B80">
        <w:rPr>
          <w:rFonts w:ascii="Times New Roman" w:hAnsi="Times New Roman"/>
          <w:lang w:val="fr-FR"/>
        </w:rPr>
        <w:t xml:space="preserve">).  </w:t>
      </w:r>
    </w:p>
    <w:p w14:paraId="07F735B9" w14:textId="77777777" w:rsidR="00787B80" w:rsidRPr="00787B80" w:rsidRDefault="00787B80" w:rsidP="00787B80">
      <w:pPr>
        <w:jc w:val="both"/>
        <w:rPr>
          <w:rFonts w:ascii="Times New Roman" w:hAnsi="Times New Roman"/>
          <w:lang w:val="fr-FR"/>
        </w:rPr>
      </w:pPr>
    </w:p>
    <w:p w14:paraId="31D4A9DD"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Toute nouvelle commune qui avant le premier janvier 2014 n’était membre d’aucune des sept structures susmentionnées est rattachée à l’un des secteurs géographiques créés à l’alinéa précédent.</w:t>
      </w:r>
    </w:p>
    <w:p w14:paraId="46854AD7"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Ce rattachement s’opère en concertation avec la commune demandeuse, tout en respectant les principes suivants :</w:t>
      </w:r>
    </w:p>
    <w:p w14:paraId="029505DB"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Continuité territoriale,</w:t>
      </w:r>
    </w:p>
    <w:p w14:paraId="2A0E5DAE"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Respect des équilibres des secteurs quant au nombre de représentants au sein du comité syndical.</w:t>
      </w:r>
    </w:p>
    <w:p w14:paraId="042C9BC2"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La décision finale de rattachement à un secteur appartient au comité syndical du SEZEO.  </w:t>
      </w:r>
    </w:p>
    <w:p w14:paraId="3E6006CB" w14:textId="77777777" w:rsidR="00787B80" w:rsidRDefault="00787B80" w:rsidP="00787B80">
      <w:pPr>
        <w:jc w:val="both"/>
        <w:rPr>
          <w:rFonts w:ascii="Times New Roman" w:hAnsi="Times New Roman"/>
          <w:lang w:val="fr-FR"/>
        </w:rPr>
      </w:pPr>
    </w:p>
    <w:p w14:paraId="04F15EC2" w14:textId="77777777" w:rsidR="00787B80" w:rsidRDefault="00F87529" w:rsidP="00787B80">
      <w:pPr>
        <w:jc w:val="both"/>
        <w:rPr>
          <w:rFonts w:ascii="Times New Roman" w:hAnsi="Times New Roman"/>
          <w:lang w:val="fr-FR"/>
        </w:rPr>
      </w:pPr>
      <w:r>
        <w:rPr>
          <w:noProof/>
          <w:lang w:val="fr-FR"/>
        </w:rPr>
        <mc:AlternateContent>
          <mc:Choice Requires="wps">
            <w:drawing>
              <wp:anchor distT="4294967295" distB="4294967295" distL="114300" distR="114300" simplePos="0" relativeHeight="251657728" behindDoc="0" locked="0" layoutInCell="1" allowOverlap="1" wp14:anchorId="4A7607CA" wp14:editId="2D15BA55">
                <wp:simplePos x="0" y="0"/>
                <wp:positionH relativeFrom="column">
                  <wp:posOffset>2057400</wp:posOffset>
                </wp:positionH>
                <wp:positionV relativeFrom="paragraph">
                  <wp:posOffset>76199</wp:posOffset>
                </wp:positionV>
                <wp:extent cx="2286000" cy="0"/>
                <wp:effectExtent l="50800" t="25400" r="76200" b="101600"/>
                <wp:wrapNone/>
                <wp:docPr id="4"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8600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Connecteur droit 4" o:spid="_x0000_s1026" style="position:absolute;z-index:251657728;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margin;mso-height-relative:margin" from="162pt,6pt" to="342pt,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" strokecolor="#4f81bd" strokeweight="2pt">
                <v:shadow on="t" opacity="24903f" mv:blur="40000f" origin=",.5" offset="0,20000emu"/>
                <o:lock v:ext="edit" shapetype="f"/>
              </v:line>
            </w:pict>
          </mc:Fallback>
        </mc:AlternateContent>
      </w:r>
    </w:p>
    <w:p w14:paraId="3ACCF71E" w14:textId="77777777" w:rsidR="00787B80" w:rsidRDefault="00787B80" w:rsidP="00787B80">
      <w:pPr>
        <w:jc w:val="both"/>
        <w:rPr>
          <w:rFonts w:ascii="Times New Roman" w:hAnsi="Times New Roman"/>
          <w:lang w:val="fr-FR"/>
        </w:rPr>
      </w:pPr>
    </w:p>
    <w:p w14:paraId="64310E0B"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7.2.2 Élection des représentants des secteurs géographiques :</w:t>
      </w:r>
    </w:p>
    <w:p w14:paraId="48F49529" w14:textId="77777777" w:rsidR="00787B80" w:rsidRPr="00787B80" w:rsidRDefault="00787B80" w:rsidP="00787B80">
      <w:pPr>
        <w:jc w:val="both"/>
        <w:rPr>
          <w:rFonts w:ascii="Times New Roman" w:hAnsi="Times New Roman"/>
          <w:lang w:val="fr-FR"/>
        </w:rPr>
      </w:pPr>
      <w:r w:rsidRPr="00787B80">
        <w:rPr>
          <w:rFonts w:ascii="Times New Roman" w:hAnsi="Times New Roman"/>
          <w:i/>
          <w:lang w:val="fr-FR"/>
        </w:rPr>
        <w:t>Commentaires</w:t>
      </w:r>
      <w:r w:rsidRPr="00787B80">
        <w:rPr>
          <w:rFonts w:ascii="Times New Roman" w:hAnsi="Times New Roman"/>
          <w:lang w:val="fr-FR"/>
        </w:rPr>
        <w:t xml:space="preserve"> : Les collèges de secteur sont-ils réunis ensembles, ou chacun dans son secteur ? Il convient de préciser ce point afin d’une part de régler les questions de quorum et d’autre part d’avoir une AG au moins pour l’élection des membres du Comité Syndical. Réponse : Oui les délégués des communes sont réunis en AG pour l’élection de leurs représentants de secteur.   </w:t>
      </w:r>
    </w:p>
    <w:p w14:paraId="6A0B2593"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De plus, le nombre de suppléants est insuffisant. Deux suppléants seront élus. </w:t>
      </w:r>
    </w:p>
    <w:p w14:paraId="48AD76E2"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Enfin, un titulaire peut-il être représenté par un suppléant de n’importe quel secteur ? En clair : le représentant titulaire du secteur « ÉLECTRON X » peut-il demander à un suppléant  du secteur de la Vallée de l’Oise de le remplacer ? Non, la suppléance fonctionne au sein d’un même secteur.   </w:t>
      </w:r>
    </w:p>
    <w:p w14:paraId="41B686F5"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En ce qui concerne la notion de population « sans double compte », il est à noter que celle-ci n’existe plus. Elle est à remplacer par la notion de population municipale.</w:t>
      </w:r>
    </w:p>
    <w:p w14:paraId="12642A17"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Enfin, l'expression "qui reçoit alors le nombre de voix dont est porteur le représentant empêché" résulte d'un "copié-collé" qui ne signifie rien dans ces statuts et qui doit donc être retiré.  </w:t>
      </w:r>
    </w:p>
    <w:p w14:paraId="27AF79F7" w14:textId="77777777" w:rsidR="00787B80" w:rsidRPr="00787B80" w:rsidRDefault="00787B80" w:rsidP="00787B80">
      <w:pPr>
        <w:jc w:val="both"/>
        <w:rPr>
          <w:rFonts w:ascii="Times New Roman" w:hAnsi="Times New Roman"/>
          <w:lang w:val="fr-FR"/>
        </w:rPr>
      </w:pPr>
    </w:p>
    <w:p w14:paraId="11E6C8C2" w14:textId="77777777" w:rsidR="00787B80" w:rsidRPr="00787B80" w:rsidRDefault="00787B80" w:rsidP="00787B80">
      <w:pPr>
        <w:jc w:val="both"/>
        <w:rPr>
          <w:rFonts w:ascii="Times New Roman" w:hAnsi="Times New Roman"/>
          <w:lang w:val="fr-FR"/>
        </w:rPr>
      </w:pPr>
      <w:r w:rsidRPr="00787B80">
        <w:rPr>
          <w:rFonts w:ascii="Times New Roman" w:hAnsi="Times New Roman"/>
          <w:i/>
          <w:lang w:val="fr-FR"/>
        </w:rPr>
        <w:t>Rédaction proposée</w:t>
      </w:r>
      <w:r w:rsidRPr="00787B80">
        <w:rPr>
          <w:rFonts w:ascii="Times New Roman" w:hAnsi="Times New Roman"/>
          <w:lang w:val="fr-FR"/>
        </w:rPr>
        <w:t xml:space="preserve"> :</w:t>
      </w:r>
    </w:p>
    <w:p w14:paraId="5DB06DA7" w14:textId="77777777" w:rsidR="00787B80" w:rsidRPr="00787B80" w:rsidRDefault="00787B80" w:rsidP="00787B80">
      <w:pPr>
        <w:jc w:val="both"/>
        <w:rPr>
          <w:rFonts w:ascii="Times New Roman" w:hAnsi="Times New Roman"/>
          <w:lang w:val="fr-FR"/>
        </w:rPr>
      </w:pPr>
    </w:p>
    <w:p w14:paraId="546B7BD4"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7.2.2 Élection des représentants des secteurs géographiques :  </w:t>
      </w:r>
    </w:p>
    <w:p w14:paraId="3A7A5DE4"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Dans chaque secteur déterminé à l'article 7.2.1 des présents statuts les délégués des communes élus conformément à l'article 7.1 ci-dessus constituent le collège de secteur.  </w:t>
      </w:r>
    </w:p>
    <w:p w14:paraId="0370C08F"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Tous les collèges de secteur sont réunis en assemblée générale afin d'élire les représentants au comité syndical.  </w:t>
      </w:r>
    </w:p>
    <w:p w14:paraId="1797E16E"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Chaque collège de secteur élit en son sein trois représentants titulaires et deux représentant</w:t>
      </w:r>
      <w:r w:rsidR="00FC238E">
        <w:rPr>
          <w:rFonts w:ascii="Times New Roman" w:hAnsi="Times New Roman"/>
          <w:lang w:val="fr-FR"/>
        </w:rPr>
        <w:t>s</w:t>
      </w:r>
      <w:r w:rsidRPr="00787B80">
        <w:rPr>
          <w:rFonts w:ascii="Times New Roman" w:hAnsi="Times New Roman"/>
          <w:lang w:val="fr-FR"/>
        </w:rPr>
        <w:t xml:space="preserve"> suppléants dans les secteurs dont la population est strictement inférieure à 20 000 habitants (population municipale, réf INSEE) et un représentant titulaire supplémentaire par tranche de 10 000 habitants.  </w:t>
      </w:r>
    </w:p>
    <w:p w14:paraId="38AFE445"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Conformément à l’article L.5212-16 du CGCT, tous les représentants ainsi élus prennent part au vote pour toutes les décisions.  </w:t>
      </w:r>
    </w:p>
    <w:p w14:paraId="4ED50475"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lastRenderedPageBreak/>
        <w:t xml:space="preserve">En cas d’empêchement d’un représentant titulaire, celui-ci est représenté par l'un des suppléants de son secteur. </w:t>
      </w:r>
      <w:r w:rsidRPr="00FC238E">
        <w:rPr>
          <w:rFonts w:ascii="Times New Roman" w:hAnsi="Times New Roman"/>
          <w:u w:val="single"/>
          <w:lang w:val="fr-FR"/>
        </w:rPr>
        <w:t xml:space="preserve">Si ce(s) dernier(s) est (sont) aussi empêché(s), un pouvoir peut être confié à un autre représentant titulaire </w:t>
      </w:r>
      <w:r w:rsidRPr="00FC238E">
        <w:rPr>
          <w:rFonts w:ascii="Times New Roman" w:hAnsi="Times New Roman"/>
          <w:b/>
          <w:u w:val="single"/>
          <w:lang w:val="fr-FR"/>
        </w:rPr>
        <w:t>du même secteur</w:t>
      </w:r>
      <w:r w:rsidRPr="00787B80">
        <w:rPr>
          <w:rFonts w:ascii="Times New Roman" w:hAnsi="Times New Roman"/>
          <w:lang w:val="fr-FR"/>
        </w:rPr>
        <w:t xml:space="preserve">.  </w:t>
      </w:r>
    </w:p>
    <w:p w14:paraId="5D18CABA"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Un représentant présent ne peut être porteur que d’un seul mandat.   </w:t>
      </w:r>
    </w:p>
    <w:p w14:paraId="1B2633B0" w14:textId="77777777" w:rsidR="00787B80" w:rsidRDefault="00787B80" w:rsidP="00787B80">
      <w:pPr>
        <w:jc w:val="both"/>
        <w:rPr>
          <w:rFonts w:ascii="Times New Roman" w:hAnsi="Times New Roman"/>
          <w:lang w:val="fr-FR"/>
        </w:rPr>
      </w:pPr>
    </w:p>
    <w:p w14:paraId="2399B2EB" w14:textId="77777777" w:rsidR="00787B80" w:rsidRDefault="00F87529" w:rsidP="00787B80">
      <w:pPr>
        <w:jc w:val="both"/>
        <w:rPr>
          <w:rFonts w:ascii="Times New Roman" w:hAnsi="Times New Roman"/>
          <w:lang w:val="fr-FR"/>
        </w:rPr>
      </w:pPr>
      <w:r>
        <w:rPr>
          <w:noProof/>
          <w:lang w:val="fr-FR"/>
        </w:rPr>
        <mc:AlternateContent>
          <mc:Choice Requires="wps">
            <w:drawing>
              <wp:anchor distT="4294967295" distB="4294967295" distL="114300" distR="114300" simplePos="0" relativeHeight="251658752" behindDoc="0" locked="0" layoutInCell="1" allowOverlap="1" wp14:anchorId="359A2293" wp14:editId="752D371E">
                <wp:simplePos x="0" y="0"/>
                <wp:positionH relativeFrom="column">
                  <wp:posOffset>1828800</wp:posOffset>
                </wp:positionH>
                <wp:positionV relativeFrom="paragraph">
                  <wp:posOffset>107314</wp:posOffset>
                </wp:positionV>
                <wp:extent cx="2857500" cy="0"/>
                <wp:effectExtent l="50800" t="25400" r="63500" b="101600"/>
                <wp:wrapNone/>
                <wp:docPr id="5" name="Connecteur droit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id="Connecteur droit 5" o:spid="_x0000_s1026" style="position:absolute;z-index:251658752;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2in,8.45pt" to="369pt,8.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" strokecolor="#4f81bd" strokeweight="2pt">
                <v:shadow on="t" opacity="24903f" mv:blur="40000f" origin=",.5" offset="0,20000emu"/>
                <o:lock v:ext="edit" shapetype="f"/>
              </v:line>
            </w:pict>
          </mc:Fallback>
        </mc:AlternateContent>
      </w:r>
    </w:p>
    <w:p w14:paraId="5A719BE4" w14:textId="77777777" w:rsidR="00787B80" w:rsidRDefault="00787B80" w:rsidP="00787B80">
      <w:pPr>
        <w:jc w:val="both"/>
        <w:rPr>
          <w:rFonts w:ascii="Times New Roman" w:hAnsi="Times New Roman"/>
          <w:lang w:val="fr-FR"/>
        </w:rPr>
      </w:pPr>
    </w:p>
    <w:p w14:paraId="53764E59" w14:textId="77777777" w:rsidR="00787B80" w:rsidRPr="00787B80" w:rsidRDefault="00787B80" w:rsidP="00787B80">
      <w:pPr>
        <w:jc w:val="both"/>
        <w:rPr>
          <w:rFonts w:ascii="Times New Roman" w:hAnsi="Times New Roman"/>
          <w:lang w:val="fr-FR"/>
        </w:rPr>
      </w:pPr>
    </w:p>
    <w:p w14:paraId="7CA881F9" w14:textId="77777777" w:rsidR="00787B80" w:rsidRPr="00787B80" w:rsidRDefault="00787B80" w:rsidP="00787B80">
      <w:pPr>
        <w:jc w:val="both"/>
        <w:rPr>
          <w:rFonts w:ascii="Times New Roman" w:hAnsi="Times New Roman"/>
          <w:b/>
          <w:lang w:val="fr-FR"/>
        </w:rPr>
      </w:pPr>
      <w:r w:rsidRPr="00787B80">
        <w:rPr>
          <w:rFonts w:ascii="Times New Roman" w:hAnsi="Times New Roman"/>
          <w:b/>
          <w:lang w:val="fr-FR"/>
        </w:rPr>
        <w:t>10</w:t>
      </w:r>
      <w:r>
        <w:rPr>
          <w:rFonts w:ascii="Times New Roman" w:hAnsi="Times New Roman"/>
          <w:b/>
          <w:lang w:val="fr-FR"/>
        </w:rPr>
        <w:t>)</w:t>
      </w:r>
      <w:r w:rsidRPr="00787B80">
        <w:rPr>
          <w:rFonts w:ascii="Times New Roman" w:hAnsi="Times New Roman"/>
          <w:b/>
          <w:lang w:val="fr-FR"/>
        </w:rPr>
        <w:t xml:space="preserve"> Adhésion des communes qui le sollicitent :</w:t>
      </w:r>
    </w:p>
    <w:p w14:paraId="678F1EE5" w14:textId="0E031A9E" w:rsidR="00787B80" w:rsidRPr="00787B80" w:rsidRDefault="00FC238E" w:rsidP="00787B80">
      <w:pPr>
        <w:jc w:val="both"/>
        <w:rPr>
          <w:rFonts w:ascii="Times New Roman" w:hAnsi="Times New Roman"/>
          <w:lang w:val="fr-FR"/>
        </w:rPr>
      </w:pPr>
      <w:r>
        <w:rPr>
          <w:rFonts w:ascii="Times New Roman" w:hAnsi="Times New Roman"/>
          <w:lang w:val="fr-FR"/>
        </w:rPr>
        <w:t xml:space="preserve">Le Président soumet au Comité Syndical le droit de présenter toutes les demandes d'adhésions reçues </w:t>
      </w:r>
      <w:r w:rsidR="002A7AA0">
        <w:rPr>
          <w:rFonts w:ascii="Times New Roman" w:hAnsi="Times New Roman"/>
          <w:lang w:val="fr-FR"/>
        </w:rPr>
        <w:t xml:space="preserve">avant le </w:t>
      </w:r>
      <w:r>
        <w:rPr>
          <w:rFonts w:ascii="Times New Roman" w:hAnsi="Times New Roman"/>
          <w:lang w:val="fr-FR"/>
        </w:rPr>
        <w:t>14 janvier 2014 à 18h30</w:t>
      </w:r>
      <w:r w:rsidR="00787B80" w:rsidRPr="00787B80">
        <w:rPr>
          <w:rFonts w:ascii="Times New Roman" w:hAnsi="Times New Roman"/>
          <w:lang w:val="fr-FR"/>
        </w:rPr>
        <w:t>.</w:t>
      </w:r>
      <w:r>
        <w:rPr>
          <w:rFonts w:ascii="Times New Roman" w:hAnsi="Times New Roman"/>
          <w:lang w:val="fr-FR"/>
        </w:rPr>
        <w:t xml:space="preserve"> </w:t>
      </w:r>
    </w:p>
    <w:p w14:paraId="78A137B1" w14:textId="77777777" w:rsidR="00787B80" w:rsidRPr="00787B80" w:rsidRDefault="00787B80" w:rsidP="00787B80">
      <w:pPr>
        <w:jc w:val="both"/>
        <w:rPr>
          <w:rFonts w:ascii="Times New Roman" w:hAnsi="Times New Roman"/>
          <w:lang w:val="fr-FR"/>
        </w:rPr>
      </w:pPr>
    </w:p>
    <w:p w14:paraId="5BE26ED8" w14:textId="77777777" w:rsidR="00787B80" w:rsidRPr="00787B80" w:rsidRDefault="00787B80" w:rsidP="00787B80">
      <w:pPr>
        <w:jc w:val="both"/>
        <w:rPr>
          <w:rFonts w:ascii="Times New Roman" w:hAnsi="Times New Roman"/>
          <w:b/>
          <w:lang w:val="fr-FR"/>
        </w:rPr>
      </w:pPr>
      <w:r w:rsidRPr="00787B80">
        <w:rPr>
          <w:rFonts w:ascii="Times New Roman" w:hAnsi="Times New Roman"/>
          <w:b/>
          <w:lang w:val="fr-FR"/>
        </w:rPr>
        <w:t>11</w:t>
      </w:r>
      <w:r>
        <w:rPr>
          <w:rFonts w:ascii="Times New Roman" w:hAnsi="Times New Roman"/>
          <w:b/>
          <w:lang w:val="fr-FR"/>
        </w:rPr>
        <w:t>)</w:t>
      </w:r>
      <w:r w:rsidRPr="00787B80">
        <w:rPr>
          <w:rFonts w:ascii="Times New Roman" w:hAnsi="Times New Roman"/>
          <w:b/>
          <w:lang w:val="fr-FR"/>
        </w:rPr>
        <w:t xml:space="preserve"> Débat d’Orientation Budgétaire :</w:t>
      </w:r>
    </w:p>
    <w:p w14:paraId="18C343E4"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Conformément à l’article 23-12-1 du CGCT : « un débat a lieu au  Comité Syndical sur les orientations générales du budget de l'exercice ainsi que sur les engagements pluriannuels envisagés, dans un délai de deux mois précédant l'examen de celui-ci […] ».</w:t>
      </w:r>
    </w:p>
    <w:p w14:paraId="16103921" w14:textId="11B92559" w:rsidR="00787B80" w:rsidRPr="00787B80" w:rsidRDefault="00787B80" w:rsidP="00787B80">
      <w:pPr>
        <w:jc w:val="both"/>
        <w:rPr>
          <w:rFonts w:ascii="Times New Roman" w:hAnsi="Times New Roman"/>
          <w:lang w:val="fr-FR"/>
        </w:rPr>
      </w:pPr>
      <w:r w:rsidRPr="00787B80">
        <w:rPr>
          <w:rFonts w:ascii="Times New Roman" w:hAnsi="Times New Roman"/>
          <w:lang w:val="fr-FR"/>
        </w:rPr>
        <w:t xml:space="preserve">Le DOB est proposé dans l’annexe </w:t>
      </w:r>
      <w:r w:rsidR="002A7AA0">
        <w:rPr>
          <w:rFonts w:ascii="Times New Roman" w:hAnsi="Times New Roman"/>
          <w:lang w:val="fr-FR"/>
        </w:rPr>
        <w:t>1</w:t>
      </w:r>
      <w:r w:rsidRPr="00787B80">
        <w:rPr>
          <w:rFonts w:ascii="Times New Roman" w:hAnsi="Times New Roman"/>
          <w:lang w:val="fr-FR"/>
        </w:rPr>
        <w:t xml:space="preserve"> jointe à cette note de présentation.</w:t>
      </w:r>
    </w:p>
    <w:p w14:paraId="076C5C6A" w14:textId="77777777" w:rsidR="00787B80" w:rsidRPr="00787B80" w:rsidRDefault="00787B80" w:rsidP="00787B80">
      <w:pPr>
        <w:jc w:val="both"/>
        <w:rPr>
          <w:rFonts w:ascii="Times New Roman" w:hAnsi="Times New Roman"/>
          <w:lang w:val="fr-FR"/>
        </w:rPr>
      </w:pPr>
    </w:p>
    <w:p w14:paraId="6322158A" w14:textId="77777777" w:rsidR="00787B80" w:rsidRPr="00787B80" w:rsidRDefault="00787B80" w:rsidP="00787B80">
      <w:pPr>
        <w:jc w:val="both"/>
        <w:rPr>
          <w:rFonts w:ascii="Times New Roman" w:hAnsi="Times New Roman"/>
          <w:b/>
          <w:lang w:val="fr-FR"/>
        </w:rPr>
      </w:pPr>
      <w:r w:rsidRPr="00787B80">
        <w:rPr>
          <w:rFonts w:ascii="Times New Roman" w:hAnsi="Times New Roman"/>
          <w:b/>
          <w:lang w:val="fr-FR"/>
        </w:rPr>
        <w:t>12</w:t>
      </w:r>
      <w:r>
        <w:rPr>
          <w:rFonts w:ascii="Times New Roman" w:hAnsi="Times New Roman"/>
          <w:b/>
          <w:lang w:val="fr-FR"/>
        </w:rPr>
        <w:t>)</w:t>
      </w:r>
      <w:r w:rsidRPr="00787B80">
        <w:rPr>
          <w:rFonts w:ascii="Times New Roman" w:hAnsi="Times New Roman"/>
          <w:b/>
          <w:lang w:val="fr-FR"/>
        </w:rPr>
        <w:t xml:space="preserve"> Reversement de la TCCFE aux communes pour les 3ème et 4ème trimestre 2013 :</w:t>
      </w:r>
    </w:p>
    <w:p w14:paraId="2DA13077" w14:textId="257DEAA9" w:rsidR="00787B80" w:rsidRPr="00787B80" w:rsidRDefault="00787B80" w:rsidP="00787B80">
      <w:pPr>
        <w:jc w:val="both"/>
        <w:rPr>
          <w:rFonts w:ascii="Times New Roman" w:hAnsi="Times New Roman"/>
          <w:lang w:val="fr-FR"/>
        </w:rPr>
      </w:pPr>
      <w:r w:rsidRPr="00787B80">
        <w:rPr>
          <w:rFonts w:ascii="Times New Roman" w:hAnsi="Times New Roman"/>
          <w:lang w:val="fr-FR"/>
        </w:rPr>
        <w:t>La taxe communale sur la consommation finale d’électricité est perçue pour le compte des collectivités par le concessionnaire, c’est à dire pour les communes membres du SEZEO par la SICAE. Pour le</w:t>
      </w:r>
      <w:r w:rsidR="00AA705B">
        <w:rPr>
          <w:rFonts w:ascii="Times New Roman" w:hAnsi="Times New Roman"/>
          <w:lang w:val="fr-FR"/>
        </w:rPr>
        <w:t>s 3ème et</w:t>
      </w:r>
      <w:r w:rsidRPr="00787B80">
        <w:rPr>
          <w:rFonts w:ascii="Times New Roman" w:hAnsi="Times New Roman"/>
          <w:lang w:val="fr-FR"/>
        </w:rPr>
        <w:t xml:space="preserve"> 4ème trimestre</w:t>
      </w:r>
      <w:r w:rsidR="00AA705B">
        <w:rPr>
          <w:rFonts w:ascii="Times New Roman" w:hAnsi="Times New Roman"/>
          <w:lang w:val="fr-FR"/>
        </w:rPr>
        <w:t>s</w:t>
      </w:r>
      <w:r w:rsidRPr="00787B80">
        <w:rPr>
          <w:rFonts w:ascii="Times New Roman" w:hAnsi="Times New Roman"/>
          <w:lang w:val="fr-FR"/>
        </w:rPr>
        <w:t xml:space="preserve"> 2013, la SICAE n’a pas eu matériellement le temps de reverser cette TCCFE aux syndicats concernés. Par conséquent la SICAE </w:t>
      </w:r>
      <w:r w:rsidR="002A7AA0">
        <w:rPr>
          <w:rFonts w:ascii="Times New Roman" w:hAnsi="Times New Roman"/>
          <w:lang w:val="fr-FR"/>
        </w:rPr>
        <w:t>continue de</w:t>
      </w:r>
      <w:r w:rsidRPr="00787B80">
        <w:rPr>
          <w:rFonts w:ascii="Times New Roman" w:hAnsi="Times New Roman"/>
          <w:lang w:val="fr-FR"/>
        </w:rPr>
        <w:t xml:space="preserve"> verser cette taxe au SEZEO.</w:t>
      </w:r>
    </w:p>
    <w:p w14:paraId="1BCD1D33" w14:textId="77777777" w:rsidR="00787B80" w:rsidRPr="00787B80" w:rsidRDefault="00787B80" w:rsidP="00787B80">
      <w:pPr>
        <w:jc w:val="both"/>
        <w:rPr>
          <w:rFonts w:ascii="Times New Roman" w:hAnsi="Times New Roman"/>
          <w:lang w:val="fr-FR"/>
        </w:rPr>
      </w:pPr>
      <w:r w:rsidRPr="00DB1A8A">
        <w:rPr>
          <w:rFonts w:ascii="Times New Roman" w:hAnsi="Times New Roman"/>
          <w:b/>
          <w:lang w:val="fr-FR"/>
        </w:rPr>
        <w:t>Rappel</w:t>
      </w:r>
      <w:r w:rsidRPr="00787B80">
        <w:rPr>
          <w:rFonts w:ascii="Times New Roman" w:hAnsi="Times New Roman"/>
          <w:lang w:val="fr-FR"/>
        </w:rPr>
        <w:t xml:space="preserve"> :</w:t>
      </w:r>
    </w:p>
    <w:p w14:paraId="26E5EA72" w14:textId="5DDCE03C" w:rsidR="00787B80" w:rsidRPr="00787B80" w:rsidRDefault="00787B80" w:rsidP="00787B80">
      <w:pPr>
        <w:jc w:val="both"/>
        <w:rPr>
          <w:rFonts w:ascii="Times New Roman" w:hAnsi="Times New Roman"/>
          <w:lang w:val="fr-FR"/>
        </w:rPr>
      </w:pPr>
      <w:r w:rsidRPr="00787B80">
        <w:rPr>
          <w:rFonts w:ascii="Times New Roman" w:hAnsi="Times New Roman"/>
          <w:lang w:val="fr-FR"/>
        </w:rPr>
        <w:t>Depuis le 1er janvier 2012, cette t</w:t>
      </w:r>
      <w:r w:rsidR="00AA705B">
        <w:rPr>
          <w:rFonts w:ascii="Times New Roman" w:hAnsi="Times New Roman"/>
          <w:lang w:val="fr-FR"/>
        </w:rPr>
        <w:t>axe ne pouvait plus être perçue</w:t>
      </w:r>
      <w:r w:rsidRPr="00787B80">
        <w:rPr>
          <w:rFonts w:ascii="Times New Roman" w:hAnsi="Times New Roman"/>
          <w:lang w:val="fr-FR"/>
        </w:rPr>
        <w:t xml:space="preserve"> par </w:t>
      </w:r>
      <w:proofErr w:type="gramStart"/>
      <w:r w:rsidRPr="00787B80">
        <w:rPr>
          <w:rFonts w:ascii="Times New Roman" w:hAnsi="Times New Roman"/>
          <w:lang w:val="fr-FR"/>
        </w:rPr>
        <w:t xml:space="preserve">les communes </w:t>
      </w:r>
      <w:r w:rsidR="002A7AA0">
        <w:rPr>
          <w:rFonts w:ascii="Times New Roman" w:hAnsi="Times New Roman"/>
          <w:lang w:val="fr-FR"/>
        </w:rPr>
        <w:t>dite</w:t>
      </w:r>
      <w:proofErr w:type="gramEnd"/>
      <w:r w:rsidR="002A7AA0">
        <w:rPr>
          <w:rFonts w:ascii="Times New Roman" w:hAnsi="Times New Roman"/>
          <w:lang w:val="fr-FR"/>
        </w:rPr>
        <w:t xml:space="preserve"> rurales </w:t>
      </w:r>
      <w:r w:rsidRPr="00787B80">
        <w:rPr>
          <w:rFonts w:ascii="Times New Roman" w:hAnsi="Times New Roman"/>
          <w:lang w:val="fr-FR"/>
        </w:rPr>
        <w:t xml:space="preserve">mais uniquement par les syndicats qui détenaient la compétence d’autorité organisatrice de la distribution d’électricité. Toutefois, le syndicat pouvait décider de reverser une fraction de la taxe perçue à </w:t>
      </w:r>
      <w:r w:rsidR="002A7AA0">
        <w:rPr>
          <w:rFonts w:ascii="Times New Roman" w:hAnsi="Times New Roman"/>
          <w:lang w:val="fr-FR"/>
        </w:rPr>
        <w:t>s</w:t>
      </w:r>
      <w:r w:rsidRPr="00787B80">
        <w:rPr>
          <w:rFonts w:ascii="Times New Roman" w:hAnsi="Times New Roman"/>
          <w:lang w:val="fr-FR"/>
        </w:rPr>
        <w:t xml:space="preserve">es </w:t>
      </w:r>
      <w:proofErr w:type="gramStart"/>
      <w:r w:rsidRPr="00787B80">
        <w:rPr>
          <w:rFonts w:ascii="Times New Roman" w:hAnsi="Times New Roman"/>
          <w:lang w:val="fr-FR"/>
        </w:rPr>
        <w:t>communes</w:t>
      </w:r>
      <w:proofErr w:type="gramEnd"/>
      <w:r w:rsidRPr="00787B80">
        <w:rPr>
          <w:rFonts w:ascii="Times New Roman" w:hAnsi="Times New Roman"/>
          <w:lang w:val="fr-FR"/>
        </w:rPr>
        <w:t xml:space="preserve"> membres.</w:t>
      </w:r>
    </w:p>
    <w:p w14:paraId="5D5FE4BD" w14:textId="77777777" w:rsidR="00787B80" w:rsidRPr="00787B80" w:rsidRDefault="00787B80" w:rsidP="00787B80">
      <w:pPr>
        <w:jc w:val="both"/>
        <w:rPr>
          <w:rFonts w:ascii="Times New Roman" w:hAnsi="Times New Roman"/>
          <w:lang w:val="fr-FR"/>
        </w:rPr>
      </w:pPr>
    </w:p>
    <w:p w14:paraId="42D711E2" w14:textId="66A0AF25" w:rsidR="00787B80" w:rsidRDefault="00787B80" w:rsidP="00787B80">
      <w:pPr>
        <w:jc w:val="both"/>
        <w:rPr>
          <w:rFonts w:ascii="Times New Roman" w:hAnsi="Times New Roman"/>
          <w:lang w:val="fr-FR"/>
        </w:rPr>
      </w:pPr>
      <w:r w:rsidRPr="00787B80">
        <w:rPr>
          <w:rFonts w:ascii="Times New Roman" w:hAnsi="Times New Roman"/>
          <w:lang w:val="fr-FR"/>
        </w:rPr>
        <w:t>Il convient donc que le Comité Syndical statut sur le reversement éventuel d’une fraction de la TCCFE à certaines communes</w:t>
      </w:r>
      <w:r w:rsidR="002A7AA0">
        <w:rPr>
          <w:rFonts w:ascii="Times New Roman" w:hAnsi="Times New Roman"/>
          <w:lang w:val="fr-FR"/>
        </w:rPr>
        <w:t> « rurales »</w:t>
      </w:r>
      <w:r w:rsidRPr="00787B80">
        <w:rPr>
          <w:rFonts w:ascii="Times New Roman" w:hAnsi="Times New Roman"/>
          <w:lang w:val="fr-FR"/>
        </w:rPr>
        <w:t xml:space="preserve"> membres, en fonction des règles qui régissaient antérieurement le fonctionnement des syndicats dissous.</w:t>
      </w:r>
    </w:p>
    <w:p w14:paraId="379563FD" w14:textId="098759FD" w:rsidR="002A7AA0" w:rsidRPr="002A7AA0" w:rsidRDefault="002A7AA0" w:rsidP="00787B80">
      <w:pPr>
        <w:jc w:val="both"/>
        <w:rPr>
          <w:rFonts w:ascii="Times New Roman" w:hAnsi="Times New Roman"/>
          <w:i/>
          <w:lang w:val="fr-FR"/>
        </w:rPr>
      </w:pPr>
      <w:r w:rsidRPr="002A7AA0">
        <w:rPr>
          <w:rFonts w:ascii="Times New Roman" w:hAnsi="Times New Roman"/>
          <w:i/>
          <w:lang w:val="fr-FR"/>
        </w:rPr>
        <w:t>Anciennes règles :</w:t>
      </w:r>
    </w:p>
    <w:p w14:paraId="558D2D41" w14:textId="446F2FC7" w:rsidR="002A7AA0" w:rsidRPr="002A7AA0" w:rsidRDefault="002A7AA0" w:rsidP="002A7AA0">
      <w:pPr>
        <w:pStyle w:val="Paragraphedeliste"/>
        <w:numPr>
          <w:ilvl w:val="0"/>
          <w:numId w:val="3"/>
        </w:numPr>
        <w:jc w:val="both"/>
        <w:rPr>
          <w:rFonts w:ascii="Times New Roman" w:hAnsi="Times New Roman"/>
          <w:lang w:val="fr-FR"/>
        </w:rPr>
      </w:pPr>
      <w:r w:rsidRPr="002A7AA0">
        <w:rPr>
          <w:rFonts w:ascii="Times New Roman" w:hAnsi="Times New Roman"/>
          <w:lang w:val="fr-FR"/>
        </w:rPr>
        <w:t xml:space="preserve">Syndicat d’électricité du Compiégnois : Taxe avec coefficient à 5. Reversement de 99% aux communes </w:t>
      </w:r>
      <w:r>
        <w:rPr>
          <w:rFonts w:ascii="Times New Roman" w:hAnsi="Times New Roman"/>
          <w:lang w:val="fr-FR"/>
        </w:rPr>
        <w:t xml:space="preserve">reste </w:t>
      </w:r>
      <w:r w:rsidRPr="002A7AA0">
        <w:rPr>
          <w:rFonts w:ascii="Times New Roman" w:hAnsi="Times New Roman"/>
          <w:lang w:val="fr-FR"/>
        </w:rPr>
        <w:t>1% pour le Syndicat.</w:t>
      </w:r>
    </w:p>
    <w:p w14:paraId="6ACCB320" w14:textId="7346E6F5" w:rsidR="002A7AA0" w:rsidRDefault="002A7AA0" w:rsidP="002A7AA0">
      <w:pPr>
        <w:pStyle w:val="Paragraphedeliste"/>
        <w:numPr>
          <w:ilvl w:val="0"/>
          <w:numId w:val="3"/>
        </w:numPr>
        <w:jc w:val="both"/>
        <w:rPr>
          <w:rFonts w:ascii="Times New Roman" w:hAnsi="Times New Roman"/>
          <w:lang w:val="fr-FR"/>
        </w:rPr>
      </w:pPr>
      <w:r>
        <w:rPr>
          <w:rFonts w:ascii="Times New Roman" w:hAnsi="Times New Roman"/>
          <w:lang w:val="fr-FR"/>
        </w:rPr>
        <w:t>Syndicat d’électricité de l’Est de l’Oise : Taxe avec un coefficient à 4. Reversement de l’intégralité…</w:t>
      </w:r>
    </w:p>
    <w:p w14:paraId="7A1ED455" w14:textId="77777777" w:rsidR="00B55E79" w:rsidRDefault="002A7AA0" w:rsidP="00787B80">
      <w:pPr>
        <w:pStyle w:val="Paragraphedeliste"/>
        <w:numPr>
          <w:ilvl w:val="0"/>
          <w:numId w:val="3"/>
        </w:numPr>
        <w:jc w:val="both"/>
        <w:rPr>
          <w:rFonts w:ascii="Times New Roman" w:hAnsi="Times New Roman"/>
          <w:lang w:val="fr-FR"/>
        </w:rPr>
      </w:pPr>
      <w:r w:rsidRPr="00B55E79">
        <w:rPr>
          <w:rFonts w:ascii="Times New Roman" w:hAnsi="Times New Roman"/>
          <w:lang w:val="fr-FR"/>
        </w:rPr>
        <w:t>Syndicat d’électricité de la vallée de l’Oise : Le syndicat n’avait pas instaurée la TCCFE.</w:t>
      </w:r>
    </w:p>
    <w:p w14:paraId="6AA00F89" w14:textId="0BC4B565" w:rsidR="002A7AA0" w:rsidRDefault="002A7AA0" w:rsidP="00787B80">
      <w:pPr>
        <w:pStyle w:val="Paragraphedeliste"/>
        <w:numPr>
          <w:ilvl w:val="0"/>
          <w:numId w:val="3"/>
        </w:numPr>
        <w:jc w:val="both"/>
        <w:rPr>
          <w:rFonts w:ascii="Times New Roman" w:hAnsi="Times New Roman"/>
          <w:lang w:val="fr-FR"/>
        </w:rPr>
      </w:pPr>
      <w:r w:rsidRPr="00B55E79">
        <w:rPr>
          <w:rFonts w:ascii="Times New Roman" w:hAnsi="Times New Roman"/>
          <w:lang w:val="fr-FR"/>
        </w:rPr>
        <w:t>Syndicat Électron X : taxe instituée avec un coefficient à 0, pas de reversement aux communes.</w:t>
      </w:r>
    </w:p>
    <w:p w14:paraId="146FA88E" w14:textId="6E6D8212" w:rsidR="00B55E79" w:rsidRPr="00B55E79" w:rsidRDefault="00B55E79" w:rsidP="00787B80">
      <w:pPr>
        <w:pStyle w:val="Paragraphedeliste"/>
        <w:numPr>
          <w:ilvl w:val="0"/>
          <w:numId w:val="3"/>
        </w:numPr>
        <w:jc w:val="both"/>
        <w:rPr>
          <w:rFonts w:ascii="Times New Roman" w:hAnsi="Times New Roman"/>
          <w:lang w:val="fr-FR"/>
        </w:rPr>
      </w:pPr>
      <w:r>
        <w:rPr>
          <w:rFonts w:ascii="Times New Roman" w:hAnsi="Times New Roman"/>
          <w:lang w:val="fr-FR"/>
        </w:rPr>
        <w:t>Syndicat d’électricité du Valois </w:t>
      </w:r>
      <w:proofErr w:type="gramStart"/>
      <w:r>
        <w:rPr>
          <w:rFonts w:ascii="Times New Roman" w:hAnsi="Times New Roman"/>
          <w:lang w:val="fr-FR"/>
        </w:rPr>
        <w:t>: ??????</w:t>
      </w:r>
      <w:proofErr w:type="gramEnd"/>
    </w:p>
    <w:p w14:paraId="4FD5E22B" w14:textId="77777777" w:rsidR="00787B80" w:rsidRPr="00787B80" w:rsidRDefault="00787B80" w:rsidP="00787B80">
      <w:pPr>
        <w:jc w:val="both"/>
        <w:rPr>
          <w:rFonts w:ascii="Times New Roman" w:hAnsi="Times New Roman"/>
          <w:lang w:val="fr-FR"/>
        </w:rPr>
      </w:pPr>
    </w:p>
    <w:p w14:paraId="5B526802" w14:textId="25388D50" w:rsidR="00787B80" w:rsidRPr="00787B80" w:rsidRDefault="00787B80" w:rsidP="00787B80">
      <w:pPr>
        <w:jc w:val="both"/>
        <w:rPr>
          <w:rFonts w:ascii="Times New Roman" w:hAnsi="Times New Roman"/>
          <w:b/>
          <w:lang w:val="fr-FR"/>
        </w:rPr>
      </w:pPr>
      <w:r w:rsidRPr="00787B80">
        <w:rPr>
          <w:rFonts w:ascii="Times New Roman" w:hAnsi="Times New Roman"/>
          <w:b/>
          <w:lang w:val="fr-FR"/>
        </w:rPr>
        <w:t>13</w:t>
      </w:r>
      <w:r>
        <w:rPr>
          <w:rFonts w:ascii="Times New Roman" w:hAnsi="Times New Roman"/>
          <w:b/>
          <w:lang w:val="fr-FR"/>
        </w:rPr>
        <w:t>)</w:t>
      </w:r>
      <w:r w:rsidR="001D66BD">
        <w:rPr>
          <w:rFonts w:ascii="Times New Roman" w:hAnsi="Times New Roman"/>
          <w:b/>
          <w:lang w:val="fr-FR"/>
        </w:rPr>
        <w:t> </w:t>
      </w:r>
      <w:r w:rsidRPr="00787B80">
        <w:rPr>
          <w:rFonts w:ascii="Times New Roman" w:hAnsi="Times New Roman"/>
          <w:b/>
          <w:lang w:val="fr-FR"/>
        </w:rPr>
        <w:t>Création de postes :</w:t>
      </w:r>
    </w:p>
    <w:p w14:paraId="6E09959F" w14:textId="77777777" w:rsidR="00570FED" w:rsidRPr="00787B80" w:rsidRDefault="00570FED" w:rsidP="00570FED">
      <w:pPr>
        <w:jc w:val="both"/>
        <w:rPr>
          <w:rFonts w:ascii="Times New Roman" w:hAnsi="Times New Roman"/>
          <w:lang w:val="fr-FR"/>
        </w:rPr>
      </w:pPr>
      <w:r w:rsidRPr="00787B80">
        <w:rPr>
          <w:rFonts w:ascii="Times New Roman" w:hAnsi="Times New Roman"/>
          <w:lang w:val="fr-FR"/>
        </w:rPr>
        <w:t xml:space="preserve">Lors de la mise en place d’un EPCI, les besoins permanents ne sont pas forcément clairs et ils peuvent évoluer dans un temps assez court ce qui rend la création d’emplois compliquée. </w:t>
      </w:r>
    </w:p>
    <w:p w14:paraId="00BDE7C8" w14:textId="77777777" w:rsidR="00570FED" w:rsidRPr="00787B80" w:rsidRDefault="00570FED" w:rsidP="00570FED">
      <w:pPr>
        <w:jc w:val="both"/>
        <w:rPr>
          <w:rFonts w:ascii="Times New Roman" w:hAnsi="Times New Roman"/>
          <w:lang w:val="fr-FR"/>
        </w:rPr>
      </w:pPr>
      <w:r w:rsidRPr="00787B80">
        <w:rPr>
          <w:rFonts w:ascii="Times New Roman" w:hAnsi="Times New Roman"/>
          <w:lang w:val="fr-FR"/>
        </w:rPr>
        <w:t>Afin de permettre le lancement du fonctionnement de l’EPCI, il est possible de recourir à du personnel sans le nommer sur des emplois permanents.</w:t>
      </w:r>
    </w:p>
    <w:p w14:paraId="1071903E" w14:textId="77777777" w:rsidR="00570FED" w:rsidRPr="00787B80" w:rsidRDefault="00570FED" w:rsidP="00570FED">
      <w:pPr>
        <w:jc w:val="both"/>
        <w:rPr>
          <w:rFonts w:ascii="Times New Roman" w:hAnsi="Times New Roman"/>
          <w:lang w:val="fr-FR"/>
        </w:rPr>
      </w:pPr>
      <w:r w:rsidRPr="00787B80">
        <w:rPr>
          <w:rFonts w:ascii="Times New Roman" w:hAnsi="Times New Roman"/>
          <w:lang w:val="fr-FR"/>
        </w:rPr>
        <w:lastRenderedPageBreak/>
        <w:t xml:space="preserve">Ainsi est-il proposé au Comité Syndical de  recruter du personnel en </w:t>
      </w:r>
      <w:r w:rsidRPr="00DB1A8A">
        <w:rPr>
          <w:rFonts w:ascii="Times New Roman" w:hAnsi="Times New Roman"/>
          <w:b/>
          <w:bCs/>
          <w:lang w:val="fr-FR"/>
        </w:rPr>
        <w:t>« activité accessoire »</w:t>
      </w:r>
      <w:r w:rsidRPr="00787B80">
        <w:rPr>
          <w:rFonts w:ascii="Times New Roman" w:hAnsi="Times New Roman"/>
          <w:lang w:val="fr-FR"/>
        </w:rPr>
        <w:t xml:space="preserve"> : pas d’emploi permanent. Il s’agit de confier des tâches à des fonctionnaires occupant un emploi permanent dans une autre collectivité/établissement. </w:t>
      </w:r>
    </w:p>
    <w:p w14:paraId="6FB750EC" w14:textId="77777777" w:rsidR="00570FED" w:rsidRPr="00787B80" w:rsidRDefault="00570FED" w:rsidP="00570FED">
      <w:pPr>
        <w:jc w:val="both"/>
        <w:rPr>
          <w:rFonts w:ascii="Times New Roman" w:hAnsi="Times New Roman"/>
          <w:lang w:val="fr-FR"/>
        </w:rPr>
      </w:pPr>
      <w:r w:rsidRPr="00787B80">
        <w:rPr>
          <w:rFonts w:ascii="Times New Roman" w:hAnsi="Times New Roman"/>
          <w:lang w:val="fr-FR"/>
        </w:rPr>
        <w:t xml:space="preserve">Pour cela, le fonctionnaire doit recevoir l’autorisation de son employeur principal et l’activité effectuée à titre accessoire doit être compatible avec l’activité principale. </w:t>
      </w:r>
    </w:p>
    <w:p w14:paraId="66A84E21" w14:textId="77777777" w:rsidR="00570FED" w:rsidRPr="00787B80" w:rsidRDefault="00570FED" w:rsidP="00570FED">
      <w:pPr>
        <w:jc w:val="both"/>
        <w:rPr>
          <w:rFonts w:ascii="Times New Roman" w:hAnsi="Times New Roman"/>
          <w:lang w:val="fr-FR"/>
        </w:rPr>
      </w:pPr>
      <w:r w:rsidRPr="00787B80">
        <w:rPr>
          <w:rFonts w:ascii="Times New Roman" w:hAnsi="Times New Roman"/>
          <w:lang w:val="fr-FR"/>
        </w:rPr>
        <w:t xml:space="preserve">La délibération autorisant le recrutement d’une personne au titre d’une activité accessoire doit préciser les fonctions et tâches de la personne. </w:t>
      </w:r>
    </w:p>
    <w:p w14:paraId="61CA28DE" w14:textId="77777777" w:rsidR="00570FED" w:rsidRDefault="00570FED" w:rsidP="00570FED">
      <w:pPr>
        <w:jc w:val="both"/>
        <w:rPr>
          <w:rFonts w:ascii="Times New Roman" w:hAnsi="Times New Roman"/>
          <w:lang w:val="fr-FR"/>
        </w:rPr>
      </w:pPr>
    </w:p>
    <w:p w14:paraId="238EC788" w14:textId="77777777" w:rsidR="00570FED" w:rsidRDefault="00570FED" w:rsidP="00570FED">
      <w:pPr>
        <w:jc w:val="both"/>
        <w:rPr>
          <w:rFonts w:ascii="Times New Roman" w:hAnsi="Times New Roman"/>
          <w:lang w:val="fr-FR"/>
        </w:rPr>
      </w:pPr>
      <w:r w:rsidRPr="00787B80">
        <w:rPr>
          <w:rFonts w:ascii="Times New Roman" w:hAnsi="Times New Roman"/>
          <w:lang w:val="fr-FR"/>
        </w:rPr>
        <w:t>Dans le cas d</w:t>
      </w:r>
      <w:r>
        <w:rPr>
          <w:rFonts w:ascii="Times New Roman" w:hAnsi="Times New Roman"/>
          <w:lang w:val="fr-FR"/>
        </w:rPr>
        <w:t>e la création du SEZEO, il es</w:t>
      </w:r>
      <w:r w:rsidRPr="00787B80">
        <w:rPr>
          <w:rFonts w:ascii="Times New Roman" w:hAnsi="Times New Roman"/>
          <w:lang w:val="fr-FR"/>
        </w:rPr>
        <w:t xml:space="preserve">t </w:t>
      </w:r>
      <w:r>
        <w:rPr>
          <w:rFonts w:ascii="Times New Roman" w:hAnsi="Times New Roman"/>
          <w:lang w:val="fr-FR"/>
        </w:rPr>
        <w:t xml:space="preserve">nécessaire </w:t>
      </w:r>
      <w:r w:rsidRPr="00787B80">
        <w:rPr>
          <w:rFonts w:ascii="Times New Roman" w:hAnsi="Times New Roman"/>
          <w:lang w:val="fr-FR"/>
        </w:rPr>
        <w:t xml:space="preserve">de </w:t>
      </w:r>
      <w:r>
        <w:rPr>
          <w:rFonts w:ascii="Times New Roman" w:hAnsi="Times New Roman"/>
          <w:lang w:val="fr-FR"/>
        </w:rPr>
        <w:t>prévoir le recrutement</w:t>
      </w:r>
      <w:r w:rsidRPr="00787B80">
        <w:rPr>
          <w:rFonts w:ascii="Times New Roman" w:hAnsi="Times New Roman"/>
          <w:lang w:val="fr-FR"/>
        </w:rPr>
        <w:t xml:space="preserve"> </w:t>
      </w:r>
      <w:r>
        <w:rPr>
          <w:rFonts w:ascii="Times New Roman" w:hAnsi="Times New Roman"/>
          <w:lang w:val="fr-FR"/>
        </w:rPr>
        <w:t>d’</w:t>
      </w:r>
      <w:r w:rsidRPr="00787B80">
        <w:rPr>
          <w:rFonts w:ascii="Times New Roman" w:hAnsi="Times New Roman"/>
          <w:lang w:val="fr-FR"/>
        </w:rPr>
        <w:t xml:space="preserve">une "secrétaire comptable" et </w:t>
      </w:r>
      <w:r>
        <w:rPr>
          <w:rFonts w:ascii="Times New Roman" w:hAnsi="Times New Roman"/>
          <w:lang w:val="fr-FR"/>
        </w:rPr>
        <w:t>d’</w:t>
      </w:r>
      <w:r w:rsidRPr="00787B80">
        <w:rPr>
          <w:rFonts w:ascii="Times New Roman" w:hAnsi="Times New Roman"/>
          <w:lang w:val="fr-FR"/>
        </w:rPr>
        <w:t>un Directeur en activité accessoire pendant une période l</w:t>
      </w:r>
      <w:r>
        <w:rPr>
          <w:rFonts w:ascii="Times New Roman" w:hAnsi="Times New Roman"/>
          <w:lang w:val="fr-FR"/>
        </w:rPr>
        <w:t>imitée de 6 mois. Cette option permet</w:t>
      </w:r>
      <w:r w:rsidRPr="00787B80">
        <w:rPr>
          <w:rFonts w:ascii="Times New Roman" w:hAnsi="Times New Roman"/>
          <w:lang w:val="fr-FR"/>
        </w:rPr>
        <w:t xml:space="preserve"> de s'assurer le concours de personnes "compétentes" (qui du moins connaissent le fonctionnement des CT) à </w:t>
      </w:r>
      <w:r w:rsidRPr="00DB1A8A">
        <w:rPr>
          <w:rFonts w:ascii="Times New Roman" w:hAnsi="Times New Roman"/>
          <w:i/>
          <w:iCs/>
          <w:lang w:val="fr-FR"/>
        </w:rPr>
        <w:t>moindres coûts</w:t>
      </w:r>
      <w:r w:rsidRPr="00787B80">
        <w:rPr>
          <w:rFonts w:ascii="Times New Roman" w:hAnsi="Times New Roman"/>
          <w:lang w:val="fr-FR"/>
        </w:rPr>
        <w:t xml:space="preserve"> et sans engag</w:t>
      </w:r>
      <w:r>
        <w:rPr>
          <w:rFonts w:ascii="Times New Roman" w:hAnsi="Times New Roman"/>
          <w:lang w:val="fr-FR"/>
        </w:rPr>
        <w:t>er le syndicat</w:t>
      </w:r>
      <w:r w:rsidRPr="00787B80">
        <w:rPr>
          <w:rFonts w:ascii="Times New Roman" w:hAnsi="Times New Roman"/>
          <w:lang w:val="fr-FR"/>
        </w:rPr>
        <w:t>.</w:t>
      </w:r>
    </w:p>
    <w:p w14:paraId="3789820D" w14:textId="77777777" w:rsidR="00570FED" w:rsidRDefault="00570FED" w:rsidP="00570FED">
      <w:pPr>
        <w:jc w:val="both"/>
        <w:rPr>
          <w:rFonts w:ascii="Times New Roman" w:hAnsi="Times New Roman"/>
          <w:lang w:val="fr-FR"/>
        </w:rPr>
      </w:pPr>
    </w:p>
    <w:p w14:paraId="314EF7CD" w14:textId="77777777" w:rsidR="00570FED" w:rsidRPr="00787B80" w:rsidRDefault="00570FED" w:rsidP="00570FED">
      <w:pPr>
        <w:jc w:val="both"/>
        <w:rPr>
          <w:rFonts w:ascii="Times New Roman" w:hAnsi="Times New Roman"/>
          <w:lang w:val="fr-FR"/>
        </w:rPr>
      </w:pPr>
      <w:r w:rsidRPr="00C053CE">
        <w:rPr>
          <w:rFonts w:ascii="Times New Roman" w:hAnsi="Times New Roman"/>
          <w:u w:val="single"/>
          <w:lang w:val="fr-FR"/>
        </w:rPr>
        <w:t>Fonction de Directeur</w:t>
      </w:r>
      <w:r>
        <w:rPr>
          <w:rFonts w:ascii="Times New Roman" w:hAnsi="Times New Roman"/>
          <w:lang w:val="fr-FR"/>
        </w:rPr>
        <w:t> : rémunération</w:t>
      </w:r>
      <w:r w:rsidRPr="00787B80">
        <w:rPr>
          <w:rFonts w:ascii="Times New Roman" w:hAnsi="Times New Roman"/>
          <w:lang w:val="fr-FR"/>
        </w:rPr>
        <w:t xml:space="preserve"> dans le cadre d’une activité accessoire sur la base de l’Indice Brut </w:t>
      </w:r>
      <w:r>
        <w:rPr>
          <w:rFonts w:ascii="Times New Roman" w:hAnsi="Times New Roman"/>
          <w:lang w:val="fr-FR"/>
        </w:rPr>
        <w:t xml:space="preserve">690 </w:t>
      </w:r>
      <w:r w:rsidRPr="00787B80">
        <w:rPr>
          <w:rFonts w:ascii="Times New Roman" w:hAnsi="Times New Roman"/>
          <w:lang w:val="fr-FR"/>
        </w:rPr>
        <w:t xml:space="preserve">Majoré </w:t>
      </w:r>
      <w:r>
        <w:rPr>
          <w:rFonts w:ascii="Times New Roman" w:hAnsi="Times New Roman"/>
          <w:lang w:val="fr-FR"/>
        </w:rPr>
        <w:t>573</w:t>
      </w:r>
      <w:r w:rsidRPr="00787B80">
        <w:rPr>
          <w:rFonts w:ascii="Times New Roman" w:hAnsi="Times New Roman"/>
          <w:lang w:val="fr-FR"/>
        </w:rPr>
        <w:t xml:space="preserve"> à raison de </w:t>
      </w:r>
      <w:r>
        <w:rPr>
          <w:rFonts w:ascii="Times New Roman" w:hAnsi="Times New Roman"/>
          <w:lang w:val="fr-FR"/>
        </w:rPr>
        <w:t>31 heures par mois</w:t>
      </w:r>
      <w:r w:rsidRPr="00787B80">
        <w:rPr>
          <w:rFonts w:ascii="Times New Roman" w:hAnsi="Times New Roman"/>
          <w:lang w:val="fr-FR"/>
        </w:rPr>
        <w:t xml:space="preserve">. </w:t>
      </w:r>
    </w:p>
    <w:p w14:paraId="3D854D76" w14:textId="77777777" w:rsidR="00570FED" w:rsidRDefault="00570FED" w:rsidP="00570FED">
      <w:pPr>
        <w:jc w:val="both"/>
        <w:rPr>
          <w:rFonts w:ascii="Times New Roman" w:hAnsi="Times New Roman"/>
          <w:lang w:val="fr-FR"/>
        </w:rPr>
      </w:pPr>
      <w:r w:rsidRPr="00C053CE">
        <w:rPr>
          <w:rFonts w:ascii="Times New Roman" w:hAnsi="Times New Roman"/>
          <w:u w:val="single"/>
          <w:lang w:val="fr-FR"/>
        </w:rPr>
        <w:t>Fonction de Secrétaire Comptable</w:t>
      </w:r>
      <w:r>
        <w:rPr>
          <w:rFonts w:ascii="Times New Roman" w:hAnsi="Times New Roman"/>
          <w:lang w:val="fr-FR"/>
        </w:rPr>
        <w:t> : rémunération</w:t>
      </w:r>
      <w:r w:rsidRPr="00787B80">
        <w:rPr>
          <w:rFonts w:ascii="Times New Roman" w:hAnsi="Times New Roman"/>
          <w:lang w:val="fr-FR"/>
        </w:rPr>
        <w:t xml:space="preserve"> dans le cadre d’une activité accessoire sur la base de l’Indice Brut </w:t>
      </w:r>
      <w:r>
        <w:rPr>
          <w:rFonts w:ascii="Times New Roman" w:hAnsi="Times New Roman"/>
          <w:lang w:val="fr-FR"/>
        </w:rPr>
        <w:t xml:space="preserve">359 </w:t>
      </w:r>
      <w:r w:rsidRPr="00787B80">
        <w:rPr>
          <w:rFonts w:ascii="Times New Roman" w:hAnsi="Times New Roman"/>
          <w:lang w:val="fr-FR"/>
        </w:rPr>
        <w:t xml:space="preserve">Majoré </w:t>
      </w:r>
      <w:r>
        <w:rPr>
          <w:rFonts w:ascii="Times New Roman" w:hAnsi="Times New Roman"/>
          <w:lang w:val="fr-FR"/>
        </w:rPr>
        <w:t>334</w:t>
      </w:r>
      <w:r w:rsidRPr="00787B80">
        <w:rPr>
          <w:rFonts w:ascii="Times New Roman" w:hAnsi="Times New Roman"/>
          <w:lang w:val="fr-FR"/>
        </w:rPr>
        <w:t xml:space="preserve"> à raison de </w:t>
      </w:r>
      <w:r>
        <w:rPr>
          <w:rFonts w:ascii="Times New Roman" w:hAnsi="Times New Roman"/>
          <w:lang w:val="fr-FR"/>
        </w:rPr>
        <w:t>34 heures par mois</w:t>
      </w:r>
      <w:r w:rsidRPr="00787B80">
        <w:rPr>
          <w:rFonts w:ascii="Times New Roman" w:hAnsi="Times New Roman"/>
          <w:lang w:val="fr-FR"/>
        </w:rPr>
        <w:t>.</w:t>
      </w:r>
    </w:p>
    <w:p w14:paraId="3DF9877A" w14:textId="77777777" w:rsidR="00570FED" w:rsidRDefault="00570FED" w:rsidP="00570FED">
      <w:pPr>
        <w:jc w:val="both"/>
        <w:rPr>
          <w:rFonts w:ascii="Times New Roman" w:hAnsi="Times New Roman"/>
          <w:lang w:val="fr-FR"/>
        </w:rPr>
      </w:pPr>
    </w:p>
    <w:p w14:paraId="28CF2478" w14:textId="77777777" w:rsidR="00570FED" w:rsidRDefault="00570FED" w:rsidP="00570FED">
      <w:pPr>
        <w:jc w:val="both"/>
        <w:rPr>
          <w:rFonts w:ascii="Times New Roman" w:hAnsi="Times New Roman"/>
          <w:lang w:val="fr-FR"/>
        </w:rPr>
      </w:pPr>
      <w:r w:rsidRPr="00787B80">
        <w:rPr>
          <w:rFonts w:ascii="Times New Roman" w:hAnsi="Times New Roman"/>
          <w:lang w:val="fr-FR"/>
        </w:rPr>
        <w:t xml:space="preserve">Il est </w:t>
      </w:r>
      <w:r>
        <w:rPr>
          <w:rFonts w:ascii="Times New Roman" w:hAnsi="Times New Roman"/>
          <w:lang w:val="fr-FR"/>
        </w:rPr>
        <w:t xml:space="preserve">donc </w:t>
      </w:r>
      <w:r w:rsidRPr="00787B80">
        <w:rPr>
          <w:rFonts w:ascii="Times New Roman" w:hAnsi="Times New Roman"/>
          <w:lang w:val="fr-FR"/>
        </w:rPr>
        <w:t>proposé au Comité Syndical d’autoriser M le Président</w:t>
      </w:r>
      <w:r>
        <w:rPr>
          <w:rFonts w:ascii="Times New Roman" w:hAnsi="Times New Roman"/>
          <w:lang w:val="fr-FR"/>
        </w:rPr>
        <w:t xml:space="preserve"> à effectuer les deux recrutements présentés ci-dessus.</w:t>
      </w:r>
    </w:p>
    <w:p w14:paraId="2DB6DE92" w14:textId="77777777" w:rsidR="00570FED" w:rsidRDefault="00570FED" w:rsidP="00570FED">
      <w:pPr>
        <w:jc w:val="both"/>
        <w:rPr>
          <w:rFonts w:ascii="Times New Roman" w:hAnsi="Times New Roman"/>
          <w:lang w:val="fr-FR"/>
        </w:rPr>
      </w:pPr>
    </w:p>
    <w:p w14:paraId="5B854BBF" w14:textId="77777777" w:rsidR="00570FED" w:rsidRPr="00DB1A8A" w:rsidRDefault="00570FED" w:rsidP="00570FED">
      <w:pPr>
        <w:jc w:val="both"/>
        <w:rPr>
          <w:rFonts w:ascii="Times New Roman" w:hAnsi="Times New Roman"/>
          <w:i/>
          <w:iCs/>
          <w:lang w:val="fr-FR"/>
        </w:rPr>
      </w:pPr>
      <w:r w:rsidRPr="00AA705B">
        <w:rPr>
          <w:rFonts w:ascii="Times New Roman" w:hAnsi="Times New Roman"/>
          <w:i/>
          <w:iCs/>
          <w:u w:val="single"/>
          <w:lang w:val="fr-FR"/>
        </w:rPr>
        <w:t>RAPPEL</w:t>
      </w:r>
      <w:r w:rsidRPr="00DB1A8A">
        <w:rPr>
          <w:rFonts w:ascii="Times New Roman" w:hAnsi="Times New Roman"/>
          <w:i/>
          <w:iCs/>
          <w:lang w:val="fr-FR"/>
        </w:rPr>
        <w:t xml:space="preserve"> : si la création de poste est de la compétence du Comité Syndical, le recrutement</w:t>
      </w:r>
      <w:r>
        <w:rPr>
          <w:rFonts w:ascii="Times New Roman" w:hAnsi="Times New Roman"/>
          <w:i/>
          <w:iCs/>
          <w:lang w:val="fr-FR"/>
        </w:rPr>
        <w:t xml:space="preserve"> et la nomination par contre son</w:t>
      </w:r>
      <w:r w:rsidRPr="00DB1A8A">
        <w:rPr>
          <w:rFonts w:ascii="Times New Roman" w:hAnsi="Times New Roman"/>
          <w:i/>
          <w:iCs/>
          <w:lang w:val="fr-FR"/>
        </w:rPr>
        <w:t xml:space="preserve">t de la compétence exclusive </w:t>
      </w:r>
      <w:r>
        <w:rPr>
          <w:rFonts w:ascii="Times New Roman" w:hAnsi="Times New Roman"/>
          <w:i/>
          <w:iCs/>
          <w:lang w:val="fr-FR"/>
        </w:rPr>
        <w:t>du Président</w:t>
      </w:r>
      <w:r w:rsidRPr="00DB1A8A">
        <w:rPr>
          <w:rFonts w:ascii="Times New Roman" w:hAnsi="Times New Roman"/>
          <w:i/>
          <w:iCs/>
          <w:lang w:val="fr-FR"/>
        </w:rPr>
        <w:t>.</w:t>
      </w:r>
    </w:p>
    <w:p w14:paraId="41ACA265" w14:textId="77777777" w:rsidR="00787B80" w:rsidRPr="00787B80" w:rsidRDefault="00787B80" w:rsidP="00787B80">
      <w:pPr>
        <w:jc w:val="both"/>
        <w:rPr>
          <w:rFonts w:ascii="Times New Roman" w:hAnsi="Times New Roman"/>
          <w:lang w:val="fr-FR"/>
        </w:rPr>
      </w:pPr>
    </w:p>
    <w:p w14:paraId="16DED077" w14:textId="77777777" w:rsidR="00787B80" w:rsidRPr="00787B80" w:rsidRDefault="00787B80" w:rsidP="00787B80">
      <w:pPr>
        <w:jc w:val="both"/>
        <w:rPr>
          <w:rFonts w:ascii="Times New Roman" w:hAnsi="Times New Roman"/>
          <w:b/>
          <w:lang w:val="fr-FR"/>
        </w:rPr>
      </w:pPr>
      <w:r w:rsidRPr="00787B80">
        <w:rPr>
          <w:rFonts w:ascii="Times New Roman" w:hAnsi="Times New Roman"/>
          <w:b/>
          <w:lang w:val="fr-FR"/>
        </w:rPr>
        <w:t>14</w:t>
      </w:r>
      <w:r>
        <w:rPr>
          <w:rFonts w:ascii="Times New Roman" w:hAnsi="Times New Roman"/>
          <w:b/>
          <w:lang w:val="fr-FR"/>
        </w:rPr>
        <w:t>)</w:t>
      </w:r>
      <w:r w:rsidRPr="00787B80">
        <w:rPr>
          <w:rFonts w:ascii="Times New Roman" w:hAnsi="Times New Roman"/>
          <w:b/>
          <w:lang w:val="fr-FR"/>
        </w:rPr>
        <w:t xml:space="preserve"> Demandes de subventions au FACE :</w:t>
      </w:r>
    </w:p>
    <w:p w14:paraId="7CF01B8D" w14:textId="77777777" w:rsidR="00787B80" w:rsidRPr="00787B80" w:rsidRDefault="00787B80" w:rsidP="00787B80">
      <w:pPr>
        <w:jc w:val="both"/>
        <w:rPr>
          <w:rFonts w:ascii="Times New Roman" w:hAnsi="Times New Roman"/>
          <w:lang w:val="fr-FR"/>
        </w:rPr>
      </w:pPr>
      <w:r w:rsidRPr="00787B80">
        <w:rPr>
          <w:rFonts w:ascii="Times New Roman" w:hAnsi="Times New Roman"/>
          <w:lang w:val="fr-FR"/>
        </w:rPr>
        <w:t>Il est proposé au Comité Syndical d’autoriser M le Président à présenter les demandes de subventions transmis</w:t>
      </w:r>
      <w:r w:rsidR="00AA705B">
        <w:rPr>
          <w:rFonts w:ascii="Times New Roman" w:hAnsi="Times New Roman"/>
          <w:lang w:val="fr-FR"/>
        </w:rPr>
        <w:t>es</w:t>
      </w:r>
      <w:r w:rsidRPr="00787B80">
        <w:rPr>
          <w:rFonts w:ascii="Times New Roman" w:hAnsi="Times New Roman"/>
          <w:lang w:val="fr-FR"/>
        </w:rPr>
        <w:t xml:space="preserve"> par les communes membres au FACE.</w:t>
      </w:r>
    </w:p>
    <w:p w14:paraId="225DE483" w14:textId="77777777" w:rsidR="00787B80" w:rsidRDefault="00787B80" w:rsidP="00787B80">
      <w:pPr>
        <w:jc w:val="both"/>
        <w:rPr>
          <w:rFonts w:ascii="Times New Roman" w:hAnsi="Times New Roman"/>
          <w:lang w:val="fr-FR"/>
        </w:rPr>
      </w:pPr>
      <w:r w:rsidRPr="00787B80">
        <w:rPr>
          <w:rFonts w:ascii="Times New Roman" w:hAnsi="Times New Roman"/>
          <w:lang w:val="fr-FR"/>
        </w:rPr>
        <w:t>L’une des raisons de la création du SEZEO consiste justement en la possibilité pour un syndicat de ce type (qui cumule les compétences d’AODE et de maîtrise d’ouvrage) de solliciter les subventions accorder par le FACE. Pour l’année 2014, les dossiers ont été montés puis présentés par les communes, mais à compter du 1er janvier</w:t>
      </w:r>
      <w:r w:rsidR="00AA705B">
        <w:rPr>
          <w:rFonts w:ascii="Times New Roman" w:hAnsi="Times New Roman"/>
          <w:lang w:val="fr-FR"/>
        </w:rPr>
        <w:t xml:space="preserve"> 2014</w:t>
      </w:r>
      <w:r w:rsidRPr="00787B80">
        <w:rPr>
          <w:rFonts w:ascii="Times New Roman" w:hAnsi="Times New Roman"/>
          <w:lang w:val="fr-FR"/>
        </w:rPr>
        <w:t xml:space="preserve"> ils doivent être repris par le SEZEO.</w:t>
      </w:r>
    </w:p>
    <w:p w14:paraId="30AE06D7" w14:textId="77777777" w:rsidR="00787B80" w:rsidRDefault="00787B80" w:rsidP="00787B80">
      <w:pPr>
        <w:jc w:val="both"/>
        <w:rPr>
          <w:rFonts w:ascii="Times New Roman" w:hAnsi="Times New Roman"/>
          <w:lang w:val="fr-FR"/>
        </w:rPr>
      </w:pPr>
    </w:p>
    <w:sectPr w:rsidR="00787B80" w:rsidSect="006F296F">
      <w:footerReference w:type="even" r:id="rId8"/>
      <w:footerReference w:type="default" r:id="rId9"/>
      <w:pgSz w:w="11900" w:h="16840"/>
      <w:pgMar w:top="1417" w:right="1417" w:bottom="1417" w:left="1417" w:header="708" w:footer="708" w:gutter="0"/>
      <w:cols w:space="708"/>
      <w:docGrid w:linePitch="360"/>
      <w:printerSettings r:id="rId1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D1140D" w14:textId="77777777" w:rsidR="006F296F" w:rsidRDefault="006F296F" w:rsidP="006F296F">
      <w:r>
        <w:separator/>
      </w:r>
    </w:p>
  </w:endnote>
  <w:endnote w:type="continuationSeparator" w:id="0">
    <w:p w14:paraId="0CD436DC" w14:textId="77777777" w:rsidR="006F296F" w:rsidRDefault="006F296F" w:rsidP="006F2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l?r ??fc"/>
    <w:charset w:val="80"/>
    <w:family w:val="modern"/>
    <w:pitch w:val="fixed"/>
    <w:sig w:usb0="A00002BF" w:usb1="68C7FCFB" w:usb2="00000010" w:usb3="00000000" w:csb0="0002009F" w:csb1="00000000"/>
  </w:font>
  <w:font w:name="Cambria">
    <w:panose1 w:val="02040503050406030204"/>
    <w:charset w:val="00"/>
    <w:family w:val="auto"/>
    <w:pitch w:val="variable"/>
    <w:sig w:usb0="E00002FF" w:usb1="400004FF" w:usb2="00000000" w:usb3="00000000" w:csb0="0000019F" w:csb1="00000000"/>
  </w:font>
  <w:font w:name="ヒラギノ角ゴ Pro W3">
    <w:charset w:val="4E"/>
    <w:family w:val="auto"/>
    <w:pitch w:val="variable"/>
    <w:sig w:usb0="E00002FF" w:usb1="7AC7FFFF" w:usb2="00000012" w:usb3="00000000" w:csb0="0002000D"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2547F6" w14:textId="77777777" w:rsidR="006F296F" w:rsidRDefault="006F296F" w:rsidP="006F296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6161B62" w14:textId="77777777" w:rsidR="006F296F" w:rsidRDefault="006F296F" w:rsidP="006F296F">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8E5147" w14:textId="77777777" w:rsidR="006F296F" w:rsidRDefault="006F296F" w:rsidP="006F296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B93DC1">
      <w:rPr>
        <w:rStyle w:val="Numrodepage"/>
        <w:noProof/>
      </w:rPr>
      <w:t>1</w:t>
    </w:r>
    <w:r>
      <w:rPr>
        <w:rStyle w:val="Numrodepage"/>
      </w:rPr>
      <w:fldChar w:fldCharType="end"/>
    </w:r>
  </w:p>
  <w:p w14:paraId="4931D031" w14:textId="77777777" w:rsidR="006F296F" w:rsidRDefault="006F296F" w:rsidP="006F296F">
    <w:pPr>
      <w:pStyle w:val="Formatlib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eastAsia="Times New Roman"/>
        <w:color w:val="auto"/>
        <w:lang w:eastAsia="fr-FR" w:bidi="x-none"/>
      </w:rPr>
    </w:pPr>
    <w:r w:rsidRPr="00EE7585">
      <w:rPr>
        <w:rFonts w:eastAsia="Times New Roman"/>
        <w:color w:val="auto"/>
        <w:lang w:eastAsia="fr-FR" w:bidi="x-none"/>
      </w:rPr>
      <w:t>SEZEO – 53 place de la République 60150 Thourotte.</w:t>
    </w:r>
  </w:p>
  <w:p w14:paraId="170CCF6E" w14:textId="77777777" w:rsidR="006F296F" w:rsidRPr="00EE7585" w:rsidRDefault="006F296F" w:rsidP="006F296F">
    <w:pPr>
      <w:pStyle w:val="Formatlib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eastAsia="Times New Roman"/>
        <w:color w:val="auto"/>
        <w:lang w:eastAsia="fr-FR" w:bidi="x-none"/>
      </w:rPr>
    </w:pPr>
    <w:r w:rsidRPr="00EE7585">
      <w:rPr>
        <w:rFonts w:eastAsia="Times New Roman"/>
        <w:color w:val="auto"/>
        <w:lang w:eastAsia="fr-FR" w:bidi="x-none"/>
      </w:rPr>
      <w:t>sezeo60@gmail.com</w:t>
    </w:r>
  </w:p>
  <w:p w14:paraId="033E6AA8" w14:textId="77777777" w:rsidR="006F296F" w:rsidRDefault="006F296F" w:rsidP="006F296F">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A51745" w14:textId="77777777" w:rsidR="006F296F" w:rsidRDefault="006F296F" w:rsidP="006F296F">
      <w:r>
        <w:separator/>
      </w:r>
    </w:p>
  </w:footnote>
  <w:footnote w:type="continuationSeparator" w:id="0">
    <w:p w14:paraId="51B0930A" w14:textId="77777777" w:rsidR="006F296F" w:rsidRDefault="006F296F" w:rsidP="006F296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2FA93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AB95343"/>
    <w:multiLevelType w:val="hybridMultilevel"/>
    <w:tmpl w:val="CF2EB830"/>
    <w:lvl w:ilvl="0" w:tplc="7D76A4F4">
      <w:start w:val="12"/>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2DB7AD1"/>
    <w:multiLevelType w:val="hybridMultilevel"/>
    <w:tmpl w:val="C412873E"/>
    <w:lvl w:ilvl="0" w:tplc="5EA09C46">
      <w:start w:val="12"/>
      <w:numFmt w:val="bullet"/>
      <w:lvlText w:val="-"/>
      <w:lvlJc w:val="left"/>
      <w:pPr>
        <w:ind w:left="1588" w:hanging="880"/>
      </w:pPr>
      <w:rPr>
        <w:rFonts w:ascii="Times New Roman" w:eastAsia="MS Mincho" w:hAnsi="Times New Roman" w:cs="Times New Roman" w:hint="default"/>
      </w:rPr>
    </w:lvl>
    <w:lvl w:ilvl="1" w:tplc="040C0003" w:tentative="1">
      <w:start w:val="1"/>
      <w:numFmt w:val="bullet"/>
      <w:lvlText w:val="o"/>
      <w:lvlJc w:val="left"/>
      <w:pPr>
        <w:ind w:left="1788" w:hanging="360"/>
      </w:pPr>
      <w:rPr>
        <w:rFonts w:ascii="Courier New" w:hAnsi="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B80"/>
    <w:rsid w:val="00074B6B"/>
    <w:rsid w:val="00121EC1"/>
    <w:rsid w:val="00164539"/>
    <w:rsid w:val="001C0C42"/>
    <w:rsid w:val="001D29A6"/>
    <w:rsid w:val="001D66BD"/>
    <w:rsid w:val="002A7AA0"/>
    <w:rsid w:val="003A44CF"/>
    <w:rsid w:val="0042169A"/>
    <w:rsid w:val="00570FED"/>
    <w:rsid w:val="006807DE"/>
    <w:rsid w:val="006F296F"/>
    <w:rsid w:val="00787B80"/>
    <w:rsid w:val="008B027F"/>
    <w:rsid w:val="009A1F9E"/>
    <w:rsid w:val="00A413D8"/>
    <w:rsid w:val="00A445E4"/>
    <w:rsid w:val="00AA705B"/>
    <w:rsid w:val="00B231CF"/>
    <w:rsid w:val="00B55E79"/>
    <w:rsid w:val="00B90674"/>
    <w:rsid w:val="00B93DC1"/>
    <w:rsid w:val="00BD4077"/>
    <w:rsid w:val="00BD56E6"/>
    <w:rsid w:val="00DB1A8A"/>
    <w:rsid w:val="00EB0248"/>
    <w:rsid w:val="00F87529"/>
    <w:rsid w:val="00FC238E"/>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33616A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2"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1645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2A7AA0"/>
    <w:pPr>
      <w:ind w:left="720"/>
      <w:contextualSpacing/>
    </w:pPr>
  </w:style>
  <w:style w:type="paragraph" w:styleId="Pieddepage">
    <w:name w:val="footer"/>
    <w:basedOn w:val="Normal"/>
    <w:link w:val="PieddepageCar"/>
    <w:uiPriority w:val="99"/>
    <w:unhideWhenUsed/>
    <w:rsid w:val="006F296F"/>
    <w:pPr>
      <w:tabs>
        <w:tab w:val="center" w:pos="4536"/>
        <w:tab w:val="right" w:pos="9072"/>
      </w:tabs>
    </w:pPr>
  </w:style>
  <w:style w:type="character" w:customStyle="1" w:styleId="PieddepageCar">
    <w:name w:val="Pied de page Car"/>
    <w:basedOn w:val="Policepardfaut"/>
    <w:link w:val="Pieddepage"/>
    <w:uiPriority w:val="99"/>
    <w:rsid w:val="006F296F"/>
    <w:rPr>
      <w:sz w:val="24"/>
      <w:szCs w:val="24"/>
      <w:lang w:val="en-GB"/>
    </w:rPr>
  </w:style>
  <w:style w:type="character" w:styleId="Numrodepage">
    <w:name w:val="page number"/>
    <w:basedOn w:val="Policepardfaut"/>
    <w:uiPriority w:val="99"/>
    <w:semiHidden/>
    <w:unhideWhenUsed/>
    <w:rsid w:val="006F296F"/>
  </w:style>
  <w:style w:type="paragraph" w:styleId="En-tte">
    <w:name w:val="header"/>
    <w:basedOn w:val="Normal"/>
    <w:link w:val="En-tteCar"/>
    <w:uiPriority w:val="99"/>
    <w:unhideWhenUsed/>
    <w:rsid w:val="006F296F"/>
    <w:pPr>
      <w:tabs>
        <w:tab w:val="center" w:pos="4536"/>
        <w:tab w:val="right" w:pos="9072"/>
      </w:tabs>
    </w:pPr>
  </w:style>
  <w:style w:type="character" w:customStyle="1" w:styleId="En-tteCar">
    <w:name w:val="En-tête Car"/>
    <w:basedOn w:val="Policepardfaut"/>
    <w:link w:val="En-tte"/>
    <w:uiPriority w:val="99"/>
    <w:rsid w:val="006F296F"/>
    <w:rPr>
      <w:sz w:val="24"/>
      <w:szCs w:val="24"/>
      <w:lang w:val="en-GB"/>
    </w:rPr>
  </w:style>
  <w:style w:type="paragraph" w:customStyle="1" w:styleId="Formatlibre">
    <w:name w:val="Format libre"/>
    <w:rsid w:val="006F296F"/>
    <w:rPr>
      <w:rFonts w:ascii="Times New Roman" w:eastAsia="ヒラギノ角ゴ Pro W3" w:hAnsi="Times New Roman"/>
      <w:color w:val="000000"/>
      <w:lang w:val="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2"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1645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2A7AA0"/>
    <w:pPr>
      <w:ind w:left="720"/>
      <w:contextualSpacing/>
    </w:pPr>
  </w:style>
  <w:style w:type="paragraph" w:styleId="Pieddepage">
    <w:name w:val="footer"/>
    <w:basedOn w:val="Normal"/>
    <w:link w:val="PieddepageCar"/>
    <w:uiPriority w:val="99"/>
    <w:unhideWhenUsed/>
    <w:rsid w:val="006F296F"/>
    <w:pPr>
      <w:tabs>
        <w:tab w:val="center" w:pos="4536"/>
        <w:tab w:val="right" w:pos="9072"/>
      </w:tabs>
    </w:pPr>
  </w:style>
  <w:style w:type="character" w:customStyle="1" w:styleId="PieddepageCar">
    <w:name w:val="Pied de page Car"/>
    <w:basedOn w:val="Policepardfaut"/>
    <w:link w:val="Pieddepage"/>
    <w:uiPriority w:val="99"/>
    <w:rsid w:val="006F296F"/>
    <w:rPr>
      <w:sz w:val="24"/>
      <w:szCs w:val="24"/>
      <w:lang w:val="en-GB"/>
    </w:rPr>
  </w:style>
  <w:style w:type="character" w:styleId="Numrodepage">
    <w:name w:val="page number"/>
    <w:basedOn w:val="Policepardfaut"/>
    <w:uiPriority w:val="99"/>
    <w:semiHidden/>
    <w:unhideWhenUsed/>
    <w:rsid w:val="006F296F"/>
  </w:style>
  <w:style w:type="paragraph" w:styleId="En-tte">
    <w:name w:val="header"/>
    <w:basedOn w:val="Normal"/>
    <w:link w:val="En-tteCar"/>
    <w:uiPriority w:val="99"/>
    <w:unhideWhenUsed/>
    <w:rsid w:val="006F296F"/>
    <w:pPr>
      <w:tabs>
        <w:tab w:val="center" w:pos="4536"/>
        <w:tab w:val="right" w:pos="9072"/>
      </w:tabs>
    </w:pPr>
  </w:style>
  <w:style w:type="character" w:customStyle="1" w:styleId="En-tteCar">
    <w:name w:val="En-tête Car"/>
    <w:basedOn w:val="Policepardfaut"/>
    <w:link w:val="En-tte"/>
    <w:uiPriority w:val="99"/>
    <w:rsid w:val="006F296F"/>
    <w:rPr>
      <w:sz w:val="24"/>
      <w:szCs w:val="24"/>
      <w:lang w:val="en-GB"/>
    </w:rPr>
  </w:style>
  <w:style w:type="paragraph" w:customStyle="1" w:styleId="Formatlibre">
    <w:name w:val="Format libre"/>
    <w:rsid w:val="006F296F"/>
    <w:rPr>
      <w:rFonts w:ascii="Times New Roman" w:eastAsia="ヒラギノ角ゴ Pro W3" w:hAnsi="Times New Roman"/>
      <w:color w:val="00000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printerSettings" Target="printerSettings/printerSettings1.bin"/></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6</Pages>
  <Words>2575</Words>
  <Characters>14163</Characters>
  <Application>Microsoft Macintosh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ONIMUS</dc:creator>
  <cp:keywords/>
  <cp:lastModifiedBy>Patrick ONIMUS</cp:lastModifiedBy>
  <cp:revision>15</cp:revision>
  <cp:lastPrinted>2014-01-07T13:30:00Z</cp:lastPrinted>
  <dcterms:created xsi:type="dcterms:W3CDTF">2013-12-08T17:53:00Z</dcterms:created>
  <dcterms:modified xsi:type="dcterms:W3CDTF">2014-01-07T13:53:00Z</dcterms:modified>
</cp:coreProperties>
</file>